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5FEC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小标宋" w:hAnsi="小标宋" w:eastAsia="小标宋" w:cs="小标宋"/>
          <w:sz w:val="44"/>
          <w:szCs w:val="44"/>
          <w:highlight w:val="none"/>
        </w:rPr>
      </w:pPr>
      <w:bookmarkStart w:id="0" w:name="_GoBack"/>
      <w:r>
        <w:rPr>
          <w:rFonts w:hint="eastAsia" w:ascii="小标宋" w:hAnsi="小标宋" w:eastAsia="小标宋" w:cs="小标宋"/>
          <w:sz w:val="44"/>
          <w:szCs w:val="44"/>
          <w:highlight w:val="none"/>
        </w:rPr>
        <w:t>第一届中南地区监理</w:t>
      </w:r>
      <w:r>
        <w:rPr>
          <w:rFonts w:hint="eastAsia" w:ascii="小标宋" w:hAnsi="小标宋" w:eastAsia="小标宋" w:cs="小标宋"/>
          <w:sz w:val="44"/>
          <w:szCs w:val="44"/>
          <w:highlight w:val="none"/>
          <w:lang w:val="en-US" w:eastAsia="zh-CN"/>
        </w:rPr>
        <w:t>行业</w:t>
      </w:r>
      <w:r>
        <w:rPr>
          <w:rFonts w:hint="eastAsia" w:ascii="小标宋" w:hAnsi="小标宋" w:eastAsia="小标宋" w:cs="小标宋"/>
          <w:sz w:val="44"/>
          <w:szCs w:val="44"/>
          <w:highlight w:val="none"/>
        </w:rPr>
        <w:t>羽毛球联谊赛方案</w:t>
      </w:r>
    </w:p>
    <w:p w14:paraId="121B2A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小标宋" w:hAnsi="小标宋" w:eastAsia="小标宋" w:cs="小标宋"/>
          <w:sz w:val="32"/>
          <w:szCs w:val="32"/>
          <w:highlight w:val="none"/>
          <w:lang w:eastAsia="zh-CN"/>
        </w:rPr>
      </w:pPr>
      <w:r>
        <w:rPr>
          <w:rFonts w:hint="eastAsia" w:ascii="小标宋" w:hAnsi="小标宋" w:eastAsia="小标宋" w:cs="小标宋"/>
          <w:sz w:val="32"/>
          <w:szCs w:val="32"/>
          <w:highlight w:val="none"/>
          <w:lang w:eastAsia="zh-CN"/>
        </w:rPr>
        <w:t>（</w:t>
      </w:r>
      <w:r>
        <w:rPr>
          <w:rFonts w:hint="eastAsia" w:ascii="小标宋" w:hAnsi="小标宋" w:eastAsia="小标宋" w:cs="小标宋"/>
          <w:sz w:val="32"/>
          <w:szCs w:val="32"/>
          <w:highlight w:val="none"/>
        </w:rPr>
        <w:t>202</w:t>
      </w:r>
      <w:r>
        <w:rPr>
          <w:rFonts w:hint="eastAsia" w:ascii="小标宋" w:hAnsi="小标宋" w:eastAsia="小标宋" w:cs="小标宋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小标宋" w:hAnsi="小标宋" w:eastAsia="小标宋" w:cs="小标宋"/>
          <w:sz w:val="32"/>
          <w:szCs w:val="32"/>
          <w:highlight w:val="none"/>
        </w:rPr>
        <w:t>年</w:t>
      </w:r>
      <w:r>
        <w:rPr>
          <w:rFonts w:hint="eastAsia" w:ascii="小标宋" w:hAnsi="小标宋" w:eastAsia="小标宋" w:cs="小标宋"/>
          <w:sz w:val="32"/>
          <w:szCs w:val="32"/>
          <w:highlight w:val="none"/>
          <w:lang w:eastAsia="zh-CN"/>
        </w:rPr>
        <w:t>）</w:t>
      </w:r>
      <w:bookmarkEnd w:id="0"/>
    </w:p>
    <w:p w14:paraId="127DF5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  <w:sz w:val="44"/>
          <w:szCs w:val="44"/>
          <w:highlight w:val="none"/>
        </w:rPr>
      </w:pPr>
    </w:p>
    <w:p w14:paraId="5FE25D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为深入贯彻落实全民健身国家战略，加强中南地区各省建设监理协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会之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间的交流合作，展现建设监理行业积极向上、团结拼搏的精神风貌，经广东、湖南、湖北、河南、广西、海南、江西、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安徽、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福建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九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省建设监理协会共同研究，决定联合举办第一届中南地区监理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行业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羽毛球联谊赛。为确保赛事规范有序、顺利进行，特制定本方案。</w:t>
      </w:r>
    </w:p>
    <w:p w14:paraId="61531B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一、</w:t>
      </w: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活动</w:t>
      </w:r>
      <w:r>
        <w:rPr>
          <w:rFonts w:hint="eastAsia" w:ascii="黑体" w:hAnsi="黑体" w:eastAsia="黑体" w:cs="黑体"/>
          <w:sz w:val="32"/>
          <w:szCs w:val="32"/>
          <w:highlight w:val="none"/>
        </w:rPr>
        <w:t>主题</w:t>
      </w:r>
    </w:p>
    <w:p w14:paraId="510AD4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挥拍致远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羽动中南</w:t>
      </w:r>
    </w:p>
    <w:p w14:paraId="77939A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二、组织</w:t>
      </w: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单位</w:t>
      </w:r>
    </w:p>
    <w:p w14:paraId="15B755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1.主办单位：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广东省建设监理协会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负责赛事整体统筹、场地、裁判落实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）；</w:t>
      </w:r>
    </w:p>
    <w:p w14:paraId="5E1843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2.协办单位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（排名不分先后）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湖南省建设监理协会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湖北省建设监理协会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河南省建设监理协会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广西建设监理协会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海南省建设监理协会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江西省建设监理协会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、安徽省建设监理协会、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福建省工程监理与项目管理协会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等（各协办单位负责本协会参赛队伍组织、报名汇总、运动员资格初审等）。</w:t>
      </w:r>
    </w:p>
    <w:p w14:paraId="7B6B74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三、</w:t>
      </w: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活动</w:t>
      </w:r>
      <w:r>
        <w:rPr>
          <w:rFonts w:hint="eastAsia" w:ascii="黑体" w:hAnsi="黑体" w:eastAsia="黑体" w:cs="黑体"/>
          <w:sz w:val="32"/>
          <w:szCs w:val="32"/>
          <w:highlight w:val="none"/>
        </w:rPr>
        <w:t>时间与地点</w:t>
      </w:r>
    </w:p>
    <w:p w14:paraId="386C2D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1.比赛时间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202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年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月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23日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（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周五，全天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），若遇特殊情况调整，需提前15天通知所有参赛单位；</w:t>
      </w:r>
    </w:p>
    <w:p w14:paraId="6AFD94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C0000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2.比赛地点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广东省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广州市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（暂定，正式比赛通知中确定）；</w:t>
      </w:r>
    </w:p>
    <w:p w14:paraId="5BAB30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3.筹备节点：</w:t>
      </w:r>
    </w:p>
    <w:p w14:paraId="6AF02B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8月31日前，确定场馆、裁判团队，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预算方案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；</w:t>
      </w:r>
    </w:p>
    <w:p w14:paraId="31533D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9月15日前，公布赛制及报名规则，启动报名；</w:t>
      </w:r>
    </w:p>
    <w:p w14:paraId="248DDC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9月22日前，完成报名及资格审核；</w:t>
      </w:r>
    </w:p>
    <w:p w14:paraId="0A0F04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10月9日前，完成分组抽签，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</w:rPr>
        <w:t>赛程确认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。</w:t>
      </w:r>
    </w:p>
    <w:p w14:paraId="5D4E8F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四、</w:t>
      </w: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活动形式</w:t>
      </w:r>
    </w:p>
    <w:p w14:paraId="163636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男子双打、女子双打、男女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混合双打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。本次赛事仅决出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冠军（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第一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名）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亚军（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第二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名）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季军（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第三名），不设置其余名次与并列奖项。</w:t>
      </w:r>
    </w:p>
    <w:p w14:paraId="707A4F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五</w:t>
      </w:r>
      <w:r>
        <w:rPr>
          <w:rFonts w:hint="eastAsia" w:ascii="黑体" w:hAnsi="黑体" w:eastAsia="黑体" w:cs="黑体"/>
          <w:sz w:val="32"/>
          <w:szCs w:val="32"/>
          <w:highlight w:val="none"/>
        </w:rPr>
        <w:t>、参赛</w:t>
      </w: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要求</w:t>
      </w:r>
    </w:p>
    <w:p w14:paraId="15AB73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highlight w:val="none"/>
          <w:lang w:val="en-US" w:eastAsia="zh-CN"/>
        </w:rPr>
        <w:t>一</w:t>
      </w:r>
      <w:r>
        <w:rPr>
          <w:rFonts w:hint="eastAsia" w:ascii="楷体" w:hAnsi="楷体" w:eastAsia="楷体" w:cs="楷体"/>
          <w:sz w:val="32"/>
          <w:szCs w:val="32"/>
          <w:highlight w:val="none"/>
          <w:lang w:eastAsia="zh-CN"/>
        </w:rPr>
        <w:t>）</w:t>
      </w:r>
      <w:r>
        <w:rPr>
          <w:rFonts w:hint="eastAsia" w:ascii="楷体" w:hAnsi="楷体" w:eastAsia="楷体" w:cs="楷体"/>
          <w:sz w:val="32"/>
          <w:szCs w:val="32"/>
          <w:highlight w:val="none"/>
          <w:lang w:val="en-US" w:eastAsia="zh-CN"/>
        </w:rPr>
        <w:t>参赛单位与报名规则</w:t>
      </w:r>
    </w:p>
    <w:p w14:paraId="7366DE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各主办、协办及受邀协会均可报名，每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家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协会每个单项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原则上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限报2人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，共计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支队伍（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根据实际调整队伍数量和赛制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；</w:t>
      </w:r>
    </w:p>
    <w:p w14:paraId="394512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2.各协会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秘书处工作人员可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代表本协会队伍参赛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，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占用本协会推荐名额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；</w:t>
      </w:r>
    </w:p>
    <w:p w14:paraId="45A5E0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楷体" w:hAnsi="楷体" w:eastAsia="楷体" w:cs="楷体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原则上不接受非协会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会员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单位报名，特殊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情况需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经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主办单位审核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同意。</w:t>
      </w:r>
    </w:p>
    <w:p w14:paraId="5A8B12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highlight w:val="none"/>
        </w:rPr>
      </w:pPr>
      <w:r>
        <w:rPr>
          <w:rFonts w:hint="eastAsia" w:ascii="楷体" w:hAnsi="楷体" w:eastAsia="楷体" w:cs="楷体"/>
          <w:sz w:val="32"/>
          <w:szCs w:val="32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楷体" w:hAnsi="楷体" w:eastAsia="楷体" w:cs="楷体"/>
          <w:sz w:val="32"/>
          <w:szCs w:val="32"/>
          <w:highlight w:val="none"/>
          <w:lang w:eastAsia="zh-CN"/>
        </w:rPr>
        <w:t>）</w:t>
      </w:r>
      <w:r>
        <w:rPr>
          <w:rFonts w:hint="eastAsia" w:ascii="楷体" w:hAnsi="楷体" w:eastAsia="楷体" w:cs="楷体"/>
          <w:sz w:val="32"/>
          <w:szCs w:val="32"/>
          <w:highlight w:val="none"/>
        </w:rPr>
        <w:t>队伍构成</w:t>
      </w:r>
    </w:p>
    <w:p w14:paraId="171CD4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每支代表队领队1名（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各协会负责人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）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运动员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～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名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年龄不得超过45周岁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及协会相关服务工作人员若干名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每名运动员限报1个单项，不得兼项（如不可同时报男双和混双）；可额外报备替补运动员2名（男女各一名，仅可在小组赛阶段进行替换）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。</w:t>
      </w:r>
    </w:p>
    <w:p w14:paraId="5162DB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highlight w:val="none"/>
        </w:rPr>
      </w:pPr>
      <w:r>
        <w:rPr>
          <w:rFonts w:hint="eastAsia" w:ascii="楷体" w:hAnsi="楷体" w:eastAsia="楷体" w:cs="楷体"/>
          <w:sz w:val="32"/>
          <w:szCs w:val="32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highlight w:val="none"/>
          <w:lang w:val="en-US" w:eastAsia="zh-CN"/>
        </w:rPr>
        <w:t>三</w:t>
      </w:r>
      <w:r>
        <w:rPr>
          <w:rFonts w:hint="eastAsia" w:ascii="楷体" w:hAnsi="楷体" w:eastAsia="楷体" w:cs="楷体"/>
          <w:sz w:val="32"/>
          <w:szCs w:val="32"/>
          <w:highlight w:val="none"/>
          <w:lang w:eastAsia="zh-CN"/>
        </w:rPr>
        <w:t>）</w:t>
      </w:r>
      <w:r>
        <w:rPr>
          <w:rFonts w:hint="eastAsia" w:ascii="楷体" w:hAnsi="楷体" w:eastAsia="楷体" w:cs="楷体"/>
          <w:sz w:val="32"/>
          <w:szCs w:val="32"/>
          <w:highlight w:val="none"/>
          <w:lang w:val="en-US" w:eastAsia="zh-CN"/>
        </w:rPr>
        <w:t>选手</w:t>
      </w:r>
      <w:r>
        <w:rPr>
          <w:rFonts w:hint="eastAsia" w:ascii="楷体" w:hAnsi="楷体" w:eastAsia="楷体" w:cs="楷体"/>
          <w:sz w:val="32"/>
          <w:szCs w:val="32"/>
          <w:highlight w:val="none"/>
        </w:rPr>
        <w:t>资格</w:t>
      </w:r>
    </w:p>
    <w:p w14:paraId="4B12D0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参赛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选手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须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为各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协会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及其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会员单位的在职职工，且在该单位连续工作满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1年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以上（以社保缴纳记录为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佐证，提供至少一年的社保缴纳记录与报名表一同提交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）；</w:t>
      </w:r>
    </w:p>
    <w:p w14:paraId="3DFDF4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参赛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选手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须为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身体健康，无心脏病、高血压等不适宜剧烈运动的疾病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并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自愿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承诺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承担赛事风险；</w:t>
      </w:r>
    </w:p>
    <w:p w14:paraId="6BD04C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参赛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选手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参赛时须随身携带身份证原件及健康承诺书，资格不符者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将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取消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其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参赛资格及成绩。</w:t>
      </w:r>
    </w:p>
    <w:p w14:paraId="44B76B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4、参赛选手年龄不超过45岁（1980年12月31日之后出生。）</w:t>
      </w:r>
    </w:p>
    <w:p w14:paraId="5BF704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六</w:t>
      </w:r>
      <w:r>
        <w:rPr>
          <w:rFonts w:hint="eastAsia" w:ascii="黑体" w:hAnsi="黑体" w:eastAsia="黑体" w:cs="黑体"/>
          <w:sz w:val="32"/>
          <w:szCs w:val="32"/>
          <w:highlight w:val="none"/>
        </w:rPr>
        <w:t>、竞赛办法</w:t>
      </w:r>
    </w:p>
    <w:p w14:paraId="70D5DE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楷体" w:hAnsi="楷体" w:eastAsia="楷体" w:cs="楷体"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highlight w:val="none"/>
          <w:lang w:val="en-US" w:eastAsia="zh-CN"/>
        </w:rPr>
        <w:t>一</w:t>
      </w:r>
      <w:r>
        <w:rPr>
          <w:rFonts w:hint="eastAsia" w:ascii="楷体" w:hAnsi="楷体" w:eastAsia="楷体" w:cs="楷体"/>
          <w:sz w:val="32"/>
          <w:szCs w:val="32"/>
          <w:highlight w:val="none"/>
          <w:lang w:eastAsia="zh-CN"/>
        </w:rPr>
        <w:t>）</w:t>
      </w:r>
      <w:r>
        <w:rPr>
          <w:rFonts w:hint="eastAsia" w:ascii="楷体" w:hAnsi="楷体" w:eastAsia="楷体" w:cs="楷体"/>
          <w:sz w:val="32"/>
          <w:szCs w:val="32"/>
          <w:highlight w:val="none"/>
        </w:rPr>
        <w:t>执行</w:t>
      </w:r>
      <w:r>
        <w:rPr>
          <w:rFonts w:hint="eastAsia" w:ascii="楷体" w:hAnsi="楷体" w:eastAsia="楷体" w:cs="楷体"/>
          <w:sz w:val="32"/>
          <w:szCs w:val="32"/>
          <w:highlight w:val="none"/>
          <w:lang w:eastAsia="zh-CN"/>
        </w:rPr>
        <w:t>规</w:t>
      </w:r>
      <w:r>
        <w:rPr>
          <w:rFonts w:hint="eastAsia" w:ascii="楷体" w:hAnsi="楷体" w:eastAsia="楷体" w:cs="楷体"/>
          <w:sz w:val="32"/>
          <w:szCs w:val="32"/>
          <w:highlight w:val="none"/>
          <w:lang w:val="en-US" w:eastAsia="zh-CN"/>
        </w:rPr>
        <w:t>则</w:t>
      </w:r>
    </w:p>
    <w:p w14:paraId="4AD93D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采用中国羽毛球协会审定的最新《羽毛球竞赛规则》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：</w:t>
      </w:r>
    </w:p>
    <w:p w14:paraId="012807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循环赛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实行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一局21分制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，先得21分者获胜；若比分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达到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20:20，需净胜2分方可获胜，最高分不超过30分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；每局比赛满11分时交换场地；</w:t>
      </w:r>
    </w:p>
    <w:p w14:paraId="60CC7C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淘汰赛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实行三局两胜制，前2局15分，决胜局11分。</w:t>
      </w:r>
    </w:p>
    <w:p w14:paraId="1EFB52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前两局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先得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15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分者获胜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；若比分达到15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: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15，需净胜2分方可获胜，最高分不超过21分；每局比赛满8分时交换场地；</w:t>
      </w:r>
    </w:p>
    <w:p w14:paraId="75808C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决胜局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先得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分者获胜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；若比分达到11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: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11，需净胜2分方可获胜，最高分不超过15分；比赛满6分时交换场地。</w:t>
      </w:r>
    </w:p>
    <w:p w14:paraId="60013E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highlight w:val="none"/>
        </w:rPr>
      </w:pPr>
      <w:r>
        <w:rPr>
          <w:rFonts w:hint="eastAsia" w:ascii="楷体" w:hAnsi="楷体" w:eastAsia="楷体" w:cs="楷体"/>
          <w:sz w:val="32"/>
          <w:szCs w:val="32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楷体" w:hAnsi="楷体" w:eastAsia="楷体" w:cs="楷体"/>
          <w:sz w:val="32"/>
          <w:szCs w:val="32"/>
          <w:highlight w:val="none"/>
          <w:lang w:eastAsia="zh-CN"/>
        </w:rPr>
        <w:t>）</w:t>
      </w:r>
      <w:r>
        <w:rPr>
          <w:rFonts w:hint="eastAsia" w:ascii="楷体" w:hAnsi="楷体" w:eastAsia="楷体" w:cs="楷体"/>
          <w:sz w:val="32"/>
          <w:szCs w:val="32"/>
          <w:highlight w:val="none"/>
        </w:rPr>
        <w:t>赛制安排</w:t>
      </w:r>
    </w:p>
    <w:p w14:paraId="4E6534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1.分组抽签（赛前线上领队会议）</w:t>
      </w:r>
    </w:p>
    <w:p w14:paraId="596746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（1）各单项单独分组：将各单项参赛选手以省为单位组，随机分为A组4队、B组5队；3项赛事分3次抽签。</w:t>
      </w:r>
    </w:p>
    <w:p w14:paraId="012DA0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（2）抽签全程录像，确保公开透明。</w:t>
      </w:r>
    </w:p>
    <w:p w14:paraId="23DB5A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2.小组循环赛（上午：9:00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</w:rPr>
        <w:t>～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12:00，约3小时）</w:t>
      </w:r>
    </w:p>
    <w:p w14:paraId="5EE399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（1）赛制：每组内选手两两对决，一局定胜负；</w:t>
      </w:r>
    </w:p>
    <w:p w14:paraId="6A35A5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（2）积分规则：胜一场得2分，负一场得1分，弃权得0分；积分相同者，优先比较相互对战胜负，再比较净胜分；</w:t>
      </w:r>
    </w:p>
    <w:p w14:paraId="18AC26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（3）晋级规则：每组前2名晋级淘汰赛（共4人）；</w:t>
      </w:r>
    </w:p>
    <w:p w14:paraId="49E318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（4）场地安排：12个场地同时开放，每单项分配4个场地并行开展，同组对决错峰进行。</w:t>
      </w:r>
    </w:p>
    <w:p w14:paraId="43C1DE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（5）特殊情况处理：若运动员弃权，视为0分。</w:t>
      </w:r>
    </w:p>
    <w:p w14:paraId="550AD4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32"/>
          <w:szCs w:val="32"/>
          <w:highlight w:val="none"/>
          <w:lang w:val="en-US" w:eastAsia="zh-CN" w:bidi="ar-SA"/>
        </w:rPr>
        <w:t>3.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淘汰赛（下午：14:00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</w:rPr>
        <w:t>～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16:30，约2.5小时）</w:t>
      </w:r>
    </w:p>
    <w:p w14:paraId="4396B84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A组B组前2名进入淘汰赛，</w:t>
      </w:r>
      <w:r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淘汰赛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采用“三局两胜制”，</w:t>
      </w:r>
      <w:r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确保比赛观赏性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。</w:t>
      </w:r>
    </w:p>
    <w:p w14:paraId="56A8198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default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（1）</w:t>
      </w:r>
      <w:r>
        <w:rPr>
          <w:rFonts w:hint="default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半决赛：</w:t>
      </w:r>
      <w:r>
        <w:rPr>
          <w:rFonts w:hint="default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A组第1名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vertAlign w:val="baseline"/>
          <w:lang w:val="en-US" w:eastAsia="zh-CN"/>
        </w:rPr>
        <w:t>→</w:t>
      </w:r>
      <w:r>
        <w:rPr>
          <w:rFonts w:hint="default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B组第2名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、</w:t>
      </w:r>
      <w:r>
        <w:rPr>
          <w:rFonts w:hint="default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A组第2名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vertAlign w:val="baseline"/>
          <w:lang w:val="en-US" w:eastAsia="zh-CN"/>
        </w:rPr>
        <w:t>→</w:t>
      </w:r>
      <w:r>
        <w:rPr>
          <w:rFonts w:hint="default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B组第1名（2场比赛并行）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；</w:t>
      </w:r>
    </w:p>
    <w:p w14:paraId="54F77CA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（2）</w:t>
      </w:r>
      <w:r>
        <w:rPr>
          <w:rFonts w:hint="default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决赛：</w:t>
      </w:r>
      <w:r>
        <w:rPr>
          <w:rFonts w:hint="default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半决赛胜者争夺冠亚军，半决赛负者争夺季军（2场比赛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分别进行</w:t>
      </w:r>
      <w:r>
        <w:rPr>
          <w:rFonts w:hint="default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）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。</w:t>
      </w:r>
    </w:p>
    <w:p w14:paraId="64C7805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（3）特殊情况处理：若运动员弃权，视为0分，对手直接晋级下一轮。所有比赛均决出名次，不设附加赛。</w:t>
      </w:r>
    </w:p>
    <w:p w14:paraId="7D34279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活动流程</w:t>
      </w:r>
    </w:p>
    <w:tbl>
      <w:tblPr>
        <w:tblStyle w:val="7"/>
        <w:tblW w:w="9431" w:type="dxa"/>
        <w:tblInd w:w="-3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1774"/>
        <w:gridCol w:w="3615"/>
        <w:gridCol w:w="2074"/>
      </w:tblGrid>
      <w:tr w14:paraId="140656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AE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时间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00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环节</w:t>
            </w:r>
          </w:p>
        </w:tc>
        <w:tc>
          <w:tcPr>
            <w:tcW w:w="3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6E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内容</w:t>
            </w:r>
          </w:p>
        </w:tc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EB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负责方</w:t>
            </w:r>
          </w:p>
        </w:tc>
      </w:tr>
      <w:tr w14:paraId="2C1977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B6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8:00～8:30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5F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运动员</w:t>
            </w:r>
          </w:p>
          <w:p w14:paraId="780D6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报到</w:t>
            </w:r>
          </w:p>
        </w:tc>
        <w:tc>
          <w:tcPr>
            <w:tcW w:w="3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F8F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签到、身份核验、领取赛事物料（号码布、赛程表、饮用水）</w:t>
            </w:r>
          </w:p>
        </w:tc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08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广东协会</w:t>
            </w:r>
          </w:p>
        </w:tc>
      </w:tr>
      <w:tr w14:paraId="4AB7D7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95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8:30～8:45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02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开幕仪式</w:t>
            </w:r>
          </w:p>
        </w:tc>
        <w:tc>
          <w:tcPr>
            <w:tcW w:w="3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CB4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主办领导致辞、裁判代表宣誓、运动员代表宣誓</w:t>
            </w:r>
          </w:p>
        </w:tc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31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广东协会</w:t>
            </w:r>
          </w:p>
        </w:tc>
      </w:tr>
      <w:tr w14:paraId="2F4527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2B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8:45～8:55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B6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赛前准备</w:t>
            </w:r>
          </w:p>
        </w:tc>
        <w:tc>
          <w:tcPr>
            <w:tcW w:w="3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D336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运动员热身、裁判讲解规则及注意事项、场地确认</w:t>
            </w:r>
          </w:p>
        </w:tc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E4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全体人员</w:t>
            </w:r>
          </w:p>
        </w:tc>
      </w:tr>
      <w:tr w14:paraId="562DD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F9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9:00～12:00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F6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小组循环赛</w:t>
            </w:r>
          </w:p>
        </w:tc>
        <w:tc>
          <w:tcPr>
            <w:tcW w:w="3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6ED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男双、女双、混双同步进行，决出各组前2名</w:t>
            </w:r>
          </w:p>
        </w:tc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EB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裁判组+各协会</w:t>
            </w:r>
          </w:p>
        </w:tc>
      </w:tr>
      <w:tr w14:paraId="7F1EDA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88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12:00～14:00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A0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午餐休息</w:t>
            </w:r>
          </w:p>
        </w:tc>
        <w:tc>
          <w:tcPr>
            <w:tcW w:w="3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FAA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统一安排午餐，场馆休息区休整</w:t>
            </w:r>
          </w:p>
        </w:tc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D9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广东协会</w:t>
            </w:r>
          </w:p>
        </w:tc>
      </w:tr>
      <w:tr w14:paraId="2F5D6F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84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14:00～16:30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6E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淘汰赛+决赛</w:t>
            </w:r>
          </w:p>
        </w:tc>
        <w:tc>
          <w:tcPr>
            <w:tcW w:w="3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0B7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各单项半决赛、决赛，决出冠亚季军</w:t>
            </w:r>
          </w:p>
        </w:tc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18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裁判组+各协会</w:t>
            </w:r>
          </w:p>
        </w:tc>
      </w:tr>
      <w:tr w14:paraId="07214B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6C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16:30～17:00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CF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颁奖仪式</w:t>
            </w:r>
          </w:p>
        </w:tc>
        <w:tc>
          <w:tcPr>
            <w:tcW w:w="3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7A1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1.颁发单项冠亚季军（荣誉证书+奖杯）；</w:t>
            </w:r>
          </w:p>
          <w:p w14:paraId="731CD1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2.每队积分最高的队员获“最佳得分运动员”（荣誉证书+奖杯）。</w:t>
            </w:r>
          </w:p>
        </w:tc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34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主办+协办领导</w:t>
            </w:r>
          </w:p>
        </w:tc>
      </w:tr>
      <w:tr w14:paraId="76E938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7B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17:30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D5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联谊晚宴</w:t>
            </w:r>
          </w:p>
        </w:tc>
        <w:tc>
          <w:tcPr>
            <w:tcW w:w="3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BF7DA">
            <w:pPr>
              <w:keepNext w:val="0"/>
              <w:keepLines w:val="0"/>
              <w:widowControl/>
              <w:suppressLineNumbers w:val="0"/>
              <w:ind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各协会代表、运动员及工作人员等</w:t>
            </w:r>
          </w:p>
        </w:tc>
        <w:tc>
          <w:tcPr>
            <w:tcW w:w="20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BE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广东协会</w:t>
            </w:r>
          </w:p>
        </w:tc>
      </w:tr>
    </w:tbl>
    <w:p w14:paraId="16B1AF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备注：以上时间及安排将根据正式比赛场所+再做调整。</w:t>
      </w:r>
    </w:p>
    <w:p w14:paraId="241348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八、</w:t>
      </w: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比赛</w:t>
      </w:r>
      <w:r>
        <w:rPr>
          <w:rFonts w:hint="eastAsia" w:ascii="黑体" w:hAnsi="黑体" w:eastAsia="黑体" w:cs="黑体"/>
          <w:sz w:val="32"/>
          <w:szCs w:val="32"/>
          <w:highlight w:val="none"/>
        </w:rPr>
        <w:t>奖励</w:t>
      </w:r>
    </w:p>
    <w:p w14:paraId="5EE065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单项奖励：男子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双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打、女子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双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打、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男女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混合双打三个单项均评选冠、亚、季军，分别颁发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荣誉证书、奖杯；</w:t>
      </w:r>
    </w:p>
    <w:p w14:paraId="51F313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2.个人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奖励：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每队评选“最佳得分运动员”1名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，颁发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荣誉证书、奖杯；</w:t>
      </w:r>
    </w:p>
    <w:p w14:paraId="28075E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3.参与奖励：所有参赛运动员均可获得赛事纪念品一份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。</w:t>
      </w:r>
    </w:p>
    <w:p w14:paraId="1BF67D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九、</w:t>
      </w: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活动</w:t>
      </w:r>
      <w:r>
        <w:rPr>
          <w:rFonts w:hint="eastAsia" w:ascii="黑体" w:hAnsi="黑体" w:eastAsia="黑体" w:cs="黑体"/>
          <w:sz w:val="32"/>
          <w:szCs w:val="32"/>
          <w:highlight w:val="none"/>
        </w:rPr>
        <w:t>报名</w:t>
      </w:r>
    </w:p>
    <w:p w14:paraId="5D0106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楷体" w:hAnsi="楷体" w:eastAsia="楷体" w:cs="楷体"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highlight w:val="none"/>
          <w:lang w:val="en-US" w:eastAsia="zh-CN"/>
        </w:rPr>
        <w:t>（一）报名流程</w:t>
      </w:r>
    </w:p>
    <w:p w14:paraId="28E5DC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报名截止：2026年9月22日17:00。</w:t>
      </w:r>
    </w:p>
    <w:p w14:paraId="3B1F65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2.报名方式：各协会统一收集本协会参赛队伍信息，填写《第一届中南地区监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理协会羽毛球联谊赛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参会人员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报名表》（见附件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）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《运动员健康承诺书》（见附件2）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同时收集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运动员社保记录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保险凭证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扫描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件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于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报名截止日期前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统一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打包发送至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广东协会秘书处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邮箱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，邮件主题注明“XX协会+羽毛球联谊赛报名”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。</w:t>
      </w:r>
    </w:p>
    <w:p w14:paraId="02AA76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审核反馈：主办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协会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在3个工作日内完成审核，不合格者需5个工作日内补充材料，逾期视为放弃。</w:t>
      </w:r>
    </w:p>
    <w:p w14:paraId="0E099C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highlight w:val="none"/>
        </w:rPr>
      </w:pPr>
      <w:r>
        <w:rPr>
          <w:rFonts w:hint="eastAsia" w:ascii="楷体" w:hAnsi="楷体" w:eastAsia="楷体" w:cs="楷体"/>
          <w:sz w:val="32"/>
          <w:szCs w:val="32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楷体" w:hAnsi="楷体" w:eastAsia="楷体" w:cs="楷体"/>
          <w:sz w:val="32"/>
          <w:szCs w:val="32"/>
          <w:highlight w:val="none"/>
          <w:lang w:eastAsia="zh-CN"/>
        </w:rPr>
        <w:t>）</w:t>
      </w:r>
      <w:r>
        <w:rPr>
          <w:rFonts w:hint="eastAsia" w:ascii="楷体" w:hAnsi="楷体" w:eastAsia="楷体" w:cs="楷体"/>
          <w:sz w:val="32"/>
          <w:szCs w:val="32"/>
          <w:highlight w:val="none"/>
        </w:rPr>
        <w:t>领队会议</w:t>
      </w:r>
    </w:p>
    <w:p w14:paraId="015079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时间：2026年10月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日15:00（腾讯会议，另行通知会议号）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；</w:t>
      </w:r>
    </w:p>
    <w:p w14:paraId="10AAA6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内容：分组抽签、确认赛程、答疑解惑；各协会领队必须参会，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如出现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缺席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的，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则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委托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主办单位代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为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抽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签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。</w:t>
      </w:r>
    </w:p>
    <w:p w14:paraId="28CA68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highlight w:val="none"/>
        </w:rPr>
      </w:pPr>
      <w:r>
        <w:rPr>
          <w:rFonts w:hint="eastAsia" w:ascii="楷体" w:hAnsi="楷体" w:eastAsia="楷体" w:cs="楷体"/>
          <w:sz w:val="32"/>
          <w:szCs w:val="32"/>
          <w:highlight w:val="none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highlight w:val="none"/>
          <w:lang w:val="en-US" w:eastAsia="zh-CN"/>
        </w:rPr>
        <w:t>三</w:t>
      </w:r>
      <w:r>
        <w:rPr>
          <w:rFonts w:hint="eastAsia" w:ascii="楷体" w:hAnsi="楷体" w:eastAsia="楷体" w:cs="楷体"/>
          <w:sz w:val="32"/>
          <w:szCs w:val="32"/>
          <w:highlight w:val="none"/>
          <w:lang w:eastAsia="zh-CN"/>
        </w:rPr>
        <w:t>）</w:t>
      </w:r>
      <w:r>
        <w:rPr>
          <w:rFonts w:hint="eastAsia" w:ascii="楷体" w:hAnsi="楷体" w:eastAsia="楷体" w:cs="楷体"/>
          <w:sz w:val="32"/>
          <w:szCs w:val="32"/>
          <w:highlight w:val="none"/>
        </w:rPr>
        <w:t>报到时间</w:t>
      </w:r>
    </w:p>
    <w:p w14:paraId="1038D6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时间：比赛当日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上午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8:00前到达比赛场馆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；</w:t>
      </w:r>
    </w:p>
    <w:p w14:paraId="6FACB6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2.内容：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完成签到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身份核验、领取物料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等。</w:t>
      </w:r>
    </w:p>
    <w:p w14:paraId="4BF492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十、经费安排</w:t>
      </w:r>
    </w:p>
    <w:p w14:paraId="2A3CBA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本次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活动不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收</w:t>
      </w:r>
      <w:r>
        <w:rPr>
          <w:rFonts w:hint="eastAsia" w:ascii="仿宋" w:hAnsi="仿宋" w:eastAsia="仿宋" w:cs="仿宋"/>
          <w:strike w:val="0"/>
          <w:dstrike w:val="0"/>
          <w:sz w:val="32"/>
          <w:szCs w:val="32"/>
          <w:highlight w:val="none"/>
        </w:rPr>
        <w:t>取</w:t>
      </w:r>
      <w:r>
        <w:rPr>
          <w:rFonts w:hint="eastAsia" w:ascii="仿宋" w:hAnsi="仿宋" w:eastAsia="仿宋" w:cs="仿宋"/>
          <w:strike w:val="0"/>
          <w:dstrike w:val="0"/>
          <w:sz w:val="32"/>
          <w:szCs w:val="32"/>
          <w:highlight w:val="none"/>
          <w:lang w:val="en-US" w:eastAsia="zh-CN"/>
        </w:rPr>
        <w:t>任何费用；</w:t>
      </w:r>
    </w:p>
    <w:p w14:paraId="3CB7FD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各参赛队伍往返交通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住宿、保险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费用自理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；</w:t>
      </w:r>
    </w:p>
    <w:p w14:paraId="26B689E5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3.比赛场租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、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羽毛球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、裁判、奖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杯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住宿、用餐、摄影摄像、医疗保障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等费用由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主办单位承担；</w:t>
      </w:r>
    </w:p>
    <w:p w14:paraId="04B25B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4.经费预算</w:t>
      </w:r>
    </w:p>
    <w:tbl>
      <w:tblPr>
        <w:tblStyle w:val="7"/>
        <w:tblW w:w="863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5"/>
        <w:gridCol w:w="3225"/>
        <w:gridCol w:w="931"/>
        <w:gridCol w:w="1080"/>
        <w:gridCol w:w="1080"/>
        <w:gridCol w:w="1275"/>
      </w:tblGrid>
      <w:tr w14:paraId="3AB94E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37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3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F4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类别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FE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人数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EE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FB9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D5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总价</w:t>
            </w:r>
          </w:p>
        </w:tc>
      </w:tr>
      <w:tr w14:paraId="06D26D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6B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3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D2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餐费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BE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66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14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10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40500</w:t>
            </w:r>
          </w:p>
        </w:tc>
      </w:tr>
      <w:tr w14:paraId="6DAC06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51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3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2F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大巴租车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88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01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1500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45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90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3000</w:t>
            </w:r>
          </w:p>
        </w:tc>
      </w:tr>
      <w:tr w14:paraId="733CBA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  <w:jc w:val="center"/>
        </w:trPr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DD5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3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C1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场地及策划费（含裁判、医护、摄影等）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61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-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EF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-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4A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-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DF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35000</w:t>
            </w:r>
          </w:p>
        </w:tc>
      </w:tr>
      <w:tr w14:paraId="7E1AA1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36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64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E5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32"/>
                <w:szCs w:val="3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highlight w:val="none"/>
                <w:u w:val="none"/>
                <w:lang w:val="en-US" w:eastAsia="zh-CN" w:bidi="ar"/>
              </w:rPr>
              <w:t>78500</w:t>
            </w:r>
          </w:p>
        </w:tc>
      </w:tr>
    </w:tbl>
    <w:p w14:paraId="22C225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</w:p>
    <w:p w14:paraId="41E722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十一、裁判与仲裁</w:t>
      </w:r>
    </w:p>
    <w:p w14:paraId="7A2E95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裁判团队：由主办单位委托专业体育机构选派，包括裁判长1名、主裁判12名（每场地1名）、边线裁判24名。</w:t>
      </w:r>
    </w:p>
    <w:p w14:paraId="0AE6D6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仲裁组：由主办单位、协办单位各选派1名代表组成（共10人），负责处理比赛争议；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如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选手对判罚有异议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的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，由领队向仲裁组提交书面申诉，仲裁组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须在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15分钟内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作出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最终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处理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结果。</w:t>
      </w:r>
    </w:p>
    <w:p w14:paraId="7A3075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十二、安全保障</w:t>
      </w:r>
    </w:p>
    <w:p w14:paraId="5186A0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1.保险强制：所有参赛选手必须购买赛事期间的人身意外伤害保险，未购买保险者不得参赛。</w:t>
      </w:r>
    </w:p>
    <w:p w14:paraId="21E6D3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2.医疗保障：比赛现场设置医疗点，配备1名专业医护人员、急救箱、担架及常用药品，随时处理突发情况。</w:t>
      </w:r>
    </w:p>
    <w:p w14:paraId="4BC3FD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3.现场管理：所有人员遵守场馆安全管理规定，服从现场工作人员指挥，文明参赛、安全参赛；选手赛前须进行充分热身，避免出现运动损伤等情况；严禁酗酒、违规参赛。</w:t>
      </w:r>
    </w:p>
    <w:p w14:paraId="02C261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4.应急预案：提前制定选手受伤、设备故障、暴雨等突发情况处置方案，明确责任人和处置流程，确保及时响应。</w:t>
      </w:r>
    </w:p>
    <w:p w14:paraId="45CA38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十三、其他事项</w:t>
      </w:r>
    </w:p>
    <w:p w14:paraId="79775B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服装要求：各参赛队伍自备统一比赛服装（建议），服装背面可印制协会名称，便于识别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；</w:t>
      </w:r>
    </w:p>
    <w:p w14:paraId="74242A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2.比赛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器材：主办单位提供比赛用球、裁判器材；选手自备球拍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；</w:t>
      </w:r>
    </w:p>
    <w:p w14:paraId="1C3D8D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赛场纪律：比赛期间，各队伍须遵守赛事规则，尊重对手、裁判及工作人员，展现监理行业良好精神风貌；严禁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出现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辱骂、斗殴、舞弊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行为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；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如有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违规者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将作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取消参赛资格及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所有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成绩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；</w:t>
      </w:r>
    </w:p>
    <w:p w14:paraId="5C8514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赛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事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宣传：主办单位负责赛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事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全程摄影摄像，赛后制作赛事回顾推文、视频，分享至各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参赛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协会；各协会可自行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组织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宣传。</w:t>
      </w:r>
    </w:p>
    <w:p w14:paraId="61377B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3.联系方式：</w:t>
      </w:r>
    </w:p>
    <w:p w14:paraId="5FEEBA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广东省建设监理协会秘书处：020-83565801/83565805梁华君、李天佑；邮箱：1419192391@qq.com。</w:t>
      </w:r>
    </w:p>
    <w:p w14:paraId="275D19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</w:p>
    <w:p w14:paraId="18C1E2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598" w:leftChars="304" w:hanging="960" w:hangingChars="300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附件：1.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第一届中南地区省级建设监理协会羽毛球联谊赛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参会人员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报名表</w:t>
      </w:r>
    </w:p>
    <w:p w14:paraId="75C04E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598" w:leftChars="304" w:hanging="960" w:hangingChars="300"/>
        <w:textAlignment w:val="auto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 xml:space="preserve">      2.运动员健康承诺书</w:t>
      </w:r>
    </w:p>
    <w:p w14:paraId="541386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</w:p>
    <w:p w14:paraId="313557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</w:p>
    <w:p w14:paraId="340147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 xml:space="preserve">                   广东省建设监理协会</w:t>
      </w:r>
    </w:p>
    <w:p w14:paraId="4AB78B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 xml:space="preserve">                    2026年5月18日</w:t>
      </w:r>
    </w:p>
    <w:p w14:paraId="7EC121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</w:p>
    <w:p w14:paraId="1CB59E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</w:p>
    <w:p w14:paraId="39C39E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</w:p>
    <w:p w14:paraId="5025D1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</w:p>
    <w:p w14:paraId="18A0F9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</w:p>
    <w:p w14:paraId="4E057D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</w:p>
    <w:p w14:paraId="6ED59884">
      <w:pP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br w:type="page"/>
      </w:r>
    </w:p>
    <w:p w14:paraId="64ADAB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黑体" w:hAnsi="黑体" w:eastAsia="黑体" w:cs="黑体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附件1</w:t>
      </w:r>
    </w:p>
    <w:p w14:paraId="74D2F0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</w:pPr>
    </w:p>
    <w:p w14:paraId="7FE901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hint="eastAsia" w:ascii="小标宋" w:hAnsi="小标宋" w:eastAsia="小标宋" w:cs="小标宋"/>
          <w:sz w:val="44"/>
          <w:szCs w:val="44"/>
          <w:highlight w:val="none"/>
        </w:rPr>
      </w:pPr>
      <w:r>
        <w:rPr>
          <w:rFonts w:hint="eastAsia" w:ascii="小标宋" w:hAnsi="小标宋" w:eastAsia="小标宋" w:cs="小标宋"/>
          <w:sz w:val="44"/>
          <w:szCs w:val="44"/>
          <w:highlight w:val="none"/>
        </w:rPr>
        <w:t>第一届中南地区监理</w:t>
      </w:r>
      <w:r>
        <w:rPr>
          <w:rFonts w:hint="eastAsia" w:ascii="小标宋" w:hAnsi="小标宋" w:eastAsia="小标宋" w:cs="小标宋"/>
          <w:sz w:val="44"/>
          <w:szCs w:val="44"/>
          <w:highlight w:val="none"/>
          <w:lang w:val="en-US" w:eastAsia="zh-CN"/>
        </w:rPr>
        <w:t>行业</w:t>
      </w:r>
      <w:r>
        <w:rPr>
          <w:rFonts w:hint="eastAsia" w:ascii="小标宋" w:hAnsi="小标宋" w:eastAsia="小标宋" w:cs="小标宋"/>
          <w:sz w:val="44"/>
          <w:szCs w:val="44"/>
          <w:highlight w:val="none"/>
        </w:rPr>
        <w:t>羽毛球联谊赛</w:t>
      </w:r>
      <w:r>
        <w:rPr>
          <w:rFonts w:hint="eastAsia" w:ascii="小标宋" w:hAnsi="小标宋" w:eastAsia="小标宋" w:cs="小标宋"/>
          <w:sz w:val="44"/>
          <w:szCs w:val="44"/>
          <w:highlight w:val="none"/>
          <w:lang w:eastAsia="zh-CN"/>
        </w:rPr>
        <w:t>（</w:t>
      </w:r>
      <w:r>
        <w:rPr>
          <w:rFonts w:hint="eastAsia" w:ascii="小标宋" w:hAnsi="小标宋" w:eastAsia="小标宋" w:cs="小标宋"/>
          <w:sz w:val="44"/>
          <w:szCs w:val="44"/>
          <w:highlight w:val="none"/>
          <w:lang w:val="en-US" w:eastAsia="zh-CN"/>
        </w:rPr>
        <w:t>参会人员</w:t>
      </w:r>
      <w:r>
        <w:rPr>
          <w:rFonts w:hint="eastAsia" w:ascii="小标宋" w:hAnsi="小标宋" w:eastAsia="小标宋" w:cs="小标宋"/>
          <w:sz w:val="44"/>
          <w:szCs w:val="44"/>
          <w:highlight w:val="none"/>
          <w:lang w:eastAsia="zh-CN"/>
        </w:rPr>
        <w:t>）</w:t>
      </w:r>
      <w:r>
        <w:rPr>
          <w:rFonts w:hint="eastAsia" w:ascii="小标宋" w:hAnsi="小标宋" w:eastAsia="小标宋" w:cs="小标宋"/>
          <w:sz w:val="44"/>
          <w:szCs w:val="44"/>
          <w:highlight w:val="none"/>
        </w:rPr>
        <w:t>报名表</w:t>
      </w:r>
    </w:p>
    <w:p w14:paraId="7A4FC1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小标宋" w:hAnsi="小标宋" w:eastAsia="小标宋" w:cs="小标宋"/>
          <w:sz w:val="44"/>
          <w:szCs w:val="44"/>
          <w:highlight w:val="none"/>
        </w:rPr>
      </w:pPr>
    </w:p>
    <w:p w14:paraId="05E9CC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left"/>
        <w:textAlignment w:val="auto"/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协会名称：                    领队姓名：      联系电话：</w:t>
      </w:r>
    </w:p>
    <w:tbl>
      <w:tblPr>
        <w:tblStyle w:val="8"/>
        <w:tblW w:w="104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8"/>
        <w:gridCol w:w="1409"/>
        <w:gridCol w:w="968"/>
        <w:gridCol w:w="2466"/>
        <w:gridCol w:w="865"/>
        <w:gridCol w:w="840"/>
        <w:gridCol w:w="990"/>
        <w:gridCol w:w="975"/>
        <w:gridCol w:w="615"/>
        <w:gridCol w:w="600"/>
      </w:tblGrid>
      <w:tr w14:paraId="5F974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758" w:type="dxa"/>
            <w:vMerge w:val="restart"/>
            <w:vAlign w:val="center"/>
          </w:tcPr>
          <w:p w14:paraId="0E3CE6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409" w:type="dxa"/>
            <w:vMerge w:val="restart"/>
            <w:vAlign w:val="center"/>
          </w:tcPr>
          <w:p w14:paraId="0F64B5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姓名</w:t>
            </w:r>
          </w:p>
        </w:tc>
        <w:tc>
          <w:tcPr>
            <w:tcW w:w="968" w:type="dxa"/>
            <w:vMerge w:val="restart"/>
            <w:vAlign w:val="center"/>
          </w:tcPr>
          <w:p w14:paraId="7D76BB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性别</w:t>
            </w:r>
          </w:p>
        </w:tc>
        <w:tc>
          <w:tcPr>
            <w:tcW w:w="2466" w:type="dxa"/>
            <w:vMerge w:val="restart"/>
            <w:vAlign w:val="center"/>
          </w:tcPr>
          <w:p w14:paraId="602FC0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865" w:type="dxa"/>
            <w:vMerge w:val="restart"/>
            <w:vAlign w:val="center"/>
          </w:tcPr>
          <w:p w14:paraId="56EB4F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比赛</w:t>
            </w:r>
          </w:p>
          <w:p w14:paraId="36F0EB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类型</w:t>
            </w:r>
          </w:p>
        </w:tc>
        <w:tc>
          <w:tcPr>
            <w:tcW w:w="840" w:type="dxa"/>
            <w:vMerge w:val="restart"/>
            <w:vAlign w:val="center"/>
          </w:tcPr>
          <w:p w14:paraId="20468A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是否</w:t>
            </w:r>
          </w:p>
          <w:p w14:paraId="2F87C5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参赛</w:t>
            </w:r>
          </w:p>
        </w:tc>
        <w:tc>
          <w:tcPr>
            <w:tcW w:w="1965" w:type="dxa"/>
            <w:gridSpan w:val="2"/>
            <w:shd w:val="clear" w:color="auto" w:fill="auto"/>
            <w:vAlign w:val="center"/>
          </w:tcPr>
          <w:p w14:paraId="5A317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kern w:val="2"/>
                <w:sz w:val="32"/>
                <w:szCs w:val="3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用餐</w:t>
            </w:r>
          </w:p>
        </w:tc>
        <w:tc>
          <w:tcPr>
            <w:tcW w:w="1215" w:type="dxa"/>
            <w:gridSpan w:val="2"/>
            <w:shd w:val="clear" w:color="auto" w:fill="auto"/>
            <w:vAlign w:val="center"/>
          </w:tcPr>
          <w:p w14:paraId="7C812A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kern w:val="2"/>
                <w:sz w:val="32"/>
                <w:szCs w:val="3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住宿</w:t>
            </w:r>
          </w:p>
        </w:tc>
      </w:tr>
      <w:tr w14:paraId="49ECA5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758" w:type="dxa"/>
            <w:vMerge w:val="continue"/>
            <w:vAlign w:val="center"/>
          </w:tcPr>
          <w:p w14:paraId="7AEA11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09" w:type="dxa"/>
            <w:vMerge w:val="continue"/>
            <w:vAlign w:val="center"/>
          </w:tcPr>
          <w:p w14:paraId="1824EF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68" w:type="dxa"/>
            <w:vMerge w:val="continue"/>
            <w:vAlign w:val="center"/>
          </w:tcPr>
          <w:p w14:paraId="4B9F4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466" w:type="dxa"/>
            <w:vMerge w:val="continue"/>
            <w:vAlign w:val="center"/>
          </w:tcPr>
          <w:p w14:paraId="24B71B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865" w:type="dxa"/>
            <w:vMerge w:val="continue"/>
            <w:vAlign w:val="center"/>
          </w:tcPr>
          <w:p w14:paraId="565772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840" w:type="dxa"/>
            <w:vMerge w:val="continue"/>
            <w:vAlign w:val="center"/>
          </w:tcPr>
          <w:p w14:paraId="59013B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14:paraId="35AD04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21日晚餐</w:t>
            </w:r>
          </w:p>
        </w:tc>
        <w:tc>
          <w:tcPr>
            <w:tcW w:w="975" w:type="dxa"/>
            <w:shd w:val="clear" w:color="auto" w:fill="auto"/>
            <w:vAlign w:val="center"/>
          </w:tcPr>
          <w:p w14:paraId="5C271D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22日晚餐</w:t>
            </w:r>
          </w:p>
        </w:tc>
        <w:tc>
          <w:tcPr>
            <w:tcW w:w="615" w:type="dxa"/>
            <w:shd w:val="clear" w:color="auto" w:fill="auto"/>
            <w:vAlign w:val="center"/>
          </w:tcPr>
          <w:p w14:paraId="054400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2"/>
                <w:sz w:val="32"/>
                <w:szCs w:val="3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21日</w:t>
            </w:r>
          </w:p>
        </w:tc>
        <w:tc>
          <w:tcPr>
            <w:tcW w:w="600" w:type="dxa"/>
            <w:shd w:val="clear" w:color="auto" w:fill="auto"/>
            <w:vAlign w:val="center"/>
          </w:tcPr>
          <w:p w14:paraId="7C3EA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kern w:val="2"/>
                <w:sz w:val="32"/>
                <w:szCs w:val="3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highlight w:val="none"/>
                <w:vertAlign w:val="baseline"/>
                <w:lang w:val="en-US" w:eastAsia="zh-CN"/>
              </w:rPr>
              <w:t>22日</w:t>
            </w:r>
          </w:p>
        </w:tc>
      </w:tr>
      <w:tr w14:paraId="271A49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8" w:type="dxa"/>
          </w:tcPr>
          <w:p w14:paraId="24544C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color w:val="C0000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C00000"/>
                <w:sz w:val="32"/>
                <w:szCs w:val="32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409" w:type="dxa"/>
          </w:tcPr>
          <w:p w14:paraId="159B22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color w:val="C0000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C00000"/>
                <w:sz w:val="32"/>
                <w:szCs w:val="32"/>
                <w:highlight w:val="none"/>
                <w:vertAlign w:val="baseline"/>
                <w:lang w:val="en-US" w:eastAsia="zh-CN"/>
              </w:rPr>
              <w:t>张xx</w:t>
            </w:r>
          </w:p>
        </w:tc>
        <w:tc>
          <w:tcPr>
            <w:tcW w:w="968" w:type="dxa"/>
          </w:tcPr>
          <w:p w14:paraId="5789FD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color w:val="C0000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C00000"/>
                <w:sz w:val="32"/>
                <w:szCs w:val="32"/>
                <w:highlight w:val="none"/>
                <w:vertAlign w:val="baseline"/>
                <w:lang w:val="en-US" w:eastAsia="zh-CN"/>
              </w:rPr>
              <w:t>男</w:t>
            </w:r>
          </w:p>
        </w:tc>
        <w:tc>
          <w:tcPr>
            <w:tcW w:w="2466" w:type="dxa"/>
          </w:tcPr>
          <w:p w14:paraId="3A710C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color w:val="C0000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C00000"/>
                <w:sz w:val="32"/>
                <w:szCs w:val="32"/>
                <w:highlight w:val="none"/>
                <w:vertAlign w:val="baseline"/>
                <w:lang w:val="en-US" w:eastAsia="zh-CN"/>
              </w:rPr>
              <w:t>xxxxxxxxxxxxxx</w:t>
            </w:r>
          </w:p>
        </w:tc>
        <w:tc>
          <w:tcPr>
            <w:tcW w:w="865" w:type="dxa"/>
          </w:tcPr>
          <w:p w14:paraId="775464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color w:val="C0000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C00000"/>
                <w:sz w:val="32"/>
                <w:szCs w:val="32"/>
                <w:highlight w:val="none"/>
                <w:vertAlign w:val="baseline"/>
                <w:lang w:val="en-US" w:eastAsia="zh-CN"/>
              </w:rPr>
              <w:t>男单</w:t>
            </w:r>
          </w:p>
        </w:tc>
        <w:tc>
          <w:tcPr>
            <w:tcW w:w="840" w:type="dxa"/>
          </w:tcPr>
          <w:p w14:paraId="385814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color w:val="C0000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C00000"/>
                <w:sz w:val="32"/>
                <w:szCs w:val="32"/>
                <w:highlight w:val="none"/>
                <w:vertAlign w:val="baseline"/>
                <w:lang w:val="en-US" w:eastAsia="zh-CN"/>
              </w:rPr>
              <w:t>是</w:t>
            </w:r>
          </w:p>
        </w:tc>
        <w:tc>
          <w:tcPr>
            <w:tcW w:w="990" w:type="dxa"/>
          </w:tcPr>
          <w:p w14:paraId="31E5DB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color w:val="C0000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C00000"/>
                <w:sz w:val="32"/>
                <w:szCs w:val="32"/>
                <w:highlight w:val="none"/>
                <w:vertAlign w:val="baseline"/>
                <w:lang w:val="en-US" w:eastAsia="zh-CN"/>
              </w:rPr>
              <w:t>是</w:t>
            </w:r>
          </w:p>
        </w:tc>
        <w:tc>
          <w:tcPr>
            <w:tcW w:w="975" w:type="dxa"/>
          </w:tcPr>
          <w:p w14:paraId="55AAEF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color w:val="C0000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C00000"/>
                <w:sz w:val="32"/>
                <w:szCs w:val="32"/>
                <w:highlight w:val="none"/>
                <w:vertAlign w:val="baseline"/>
                <w:lang w:val="en-US" w:eastAsia="zh-CN"/>
              </w:rPr>
              <w:t>是</w:t>
            </w:r>
          </w:p>
        </w:tc>
        <w:tc>
          <w:tcPr>
            <w:tcW w:w="615" w:type="dxa"/>
          </w:tcPr>
          <w:p w14:paraId="391FA4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" w:hAnsi="仿宋" w:eastAsia="仿宋" w:cs="仿宋"/>
                <w:color w:val="C0000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C00000"/>
                <w:sz w:val="32"/>
                <w:szCs w:val="32"/>
                <w:highlight w:val="none"/>
                <w:vertAlign w:val="baseline"/>
                <w:lang w:val="en-US" w:eastAsia="zh-CN"/>
              </w:rPr>
              <w:t>是</w:t>
            </w:r>
          </w:p>
        </w:tc>
        <w:tc>
          <w:tcPr>
            <w:tcW w:w="600" w:type="dxa"/>
          </w:tcPr>
          <w:p w14:paraId="1542C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color w:val="C0000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C00000"/>
                <w:sz w:val="32"/>
                <w:szCs w:val="32"/>
                <w:highlight w:val="none"/>
                <w:vertAlign w:val="baseline"/>
                <w:lang w:val="en-US" w:eastAsia="zh-CN"/>
              </w:rPr>
              <w:t>否</w:t>
            </w:r>
          </w:p>
        </w:tc>
      </w:tr>
      <w:tr w14:paraId="73CB51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8" w:type="dxa"/>
          </w:tcPr>
          <w:p w14:paraId="1AB6B9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09" w:type="dxa"/>
          </w:tcPr>
          <w:p w14:paraId="35EC4D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68" w:type="dxa"/>
          </w:tcPr>
          <w:p w14:paraId="0EBBCB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466" w:type="dxa"/>
          </w:tcPr>
          <w:p w14:paraId="37773B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865" w:type="dxa"/>
          </w:tcPr>
          <w:p w14:paraId="08D6C0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840" w:type="dxa"/>
          </w:tcPr>
          <w:p w14:paraId="0C440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</w:tcPr>
          <w:p w14:paraId="7C1817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75" w:type="dxa"/>
          </w:tcPr>
          <w:p w14:paraId="0F2583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615" w:type="dxa"/>
          </w:tcPr>
          <w:p w14:paraId="03B633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600" w:type="dxa"/>
          </w:tcPr>
          <w:p w14:paraId="270B02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</w:tr>
      <w:tr w14:paraId="72558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8" w:type="dxa"/>
          </w:tcPr>
          <w:p w14:paraId="12E6F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09" w:type="dxa"/>
          </w:tcPr>
          <w:p w14:paraId="7FDDF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68" w:type="dxa"/>
          </w:tcPr>
          <w:p w14:paraId="222E68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466" w:type="dxa"/>
          </w:tcPr>
          <w:p w14:paraId="5F40C1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865" w:type="dxa"/>
          </w:tcPr>
          <w:p w14:paraId="610465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840" w:type="dxa"/>
          </w:tcPr>
          <w:p w14:paraId="5E2FB2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</w:tcPr>
          <w:p w14:paraId="11A88A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75" w:type="dxa"/>
          </w:tcPr>
          <w:p w14:paraId="296E24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615" w:type="dxa"/>
          </w:tcPr>
          <w:p w14:paraId="1EBD06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600" w:type="dxa"/>
          </w:tcPr>
          <w:p w14:paraId="1EFFEB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</w:tr>
      <w:tr w14:paraId="7FD0A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8" w:type="dxa"/>
          </w:tcPr>
          <w:p w14:paraId="7FB784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09" w:type="dxa"/>
          </w:tcPr>
          <w:p w14:paraId="6E612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68" w:type="dxa"/>
          </w:tcPr>
          <w:p w14:paraId="1F986A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466" w:type="dxa"/>
          </w:tcPr>
          <w:p w14:paraId="101049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865" w:type="dxa"/>
          </w:tcPr>
          <w:p w14:paraId="246BD2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840" w:type="dxa"/>
          </w:tcPr>
          <w:p w14:paraId="195936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</w:tcPr>
          <w:p w14:paraId="2F0535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75" w:type="dxa"/>
          </w:tcPr>
          <w:p w14:paraId="7199C2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615" w:type="dxa"/>
          </w:tcPr>
          <w:p w14:paraId="5B993E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600" w:type="dxa"/>
          </w:tcPr>
          <w:p w14:paraId="5CCD57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</w:tr>
      <w:tr w14:paraId="5AF323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8" w:type="dxa"/>
          </w:tcPr>
          <w:p w14:paraId="2238DD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09" w:type="dxa"/>
          </w:tcPr>
          <w:p w14:paraId="40F0B7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68" w:type="dxa"/>
          </w:tcPr>
          <w:p w14:paraId="60A7C7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466" w:type="dxa"/>
          </w:tcPr>
          <w:p w14:paraId="66CB06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865" w:type="dxa"/>
          </w:tcPr>
          <w:p w14:paraId="54AB78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840" w:type="dxa"/>
          </w:tcPr>
          <w:p w14:paraId="32F2A1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</w:tcPr>
          <w:p w14:paraId="6E5AD2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75" w:type="dxa"/>
          </w:tcPr>
          <w:p w14:paraId="0593A4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615" w:type="dxa"/>
          </w:tcPr>
          <w:p w14:paraId="5CA32C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600" w:type="dxa"/>
          </w:tcPr>
          <w:p w14:paraId="189363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</w:tr>
      <w:tr w14:paraId="2F17C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8" w:type="dxa"/>
          </w:tcPr>
          <w:p w14:paraId="25FC47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09" w:type="dxa"/>
          </w:tcPr>
          <w:p w14:paraId="392672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68" w:type="dxa"/>
          </w:tcPr>
          <w:p w14:paraId="37E08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466" w:type="dxa"/>
          </w:tcPr>
          <w:p w14:paraId="4D20E1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865" w:type="dxa"/>
          </w:tcPr>
          <w:p w14:paraId="7EA151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840" w:type="dxa"/>
          </w:tcPr>
          <w:p w14:paraId="3D200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</w:tcPr>
          <w:p w14:paraId="3EAFF0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75" w:type="dxa"/>
          </w:tcPr>
          <w:p w14:paraId="47C52B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615" w:type="dxa"/>
          </w:tcPr>
          <w:p w14:paraId="2D4AB7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600" w:type="dxa"/>
          </w:tcPr>
          <w:p w14:paraId="77EC46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</w:tr>
      <w:tr w14:paraId="2A3C1D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8" w:type="dxa"/>
          </w:tcPr>
          <w:p w14:paraId="7A74FA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09" w:type="dxa"/>
          </w:tcPr>
          <w:p w14:paraId="0F5EA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68" w:type="dxa"/>
          </w:tcPr>
          <w:p w14:paraId="269480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466" w:type="dxa"/>
          </w:tcPr>
          <w:p w14:paraId="6ADE3F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865" w:type="dxa"/>
          </w:tcPr>
          <w:p w14:paraId="131E32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840" w:type="dxa"/>
          </w:tcPr>
          <w:p w14:paraId="6039C9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</w:tcPr>
          <w:p w14:paraId="0E1EE6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75" w:type="dxa"/>
          </w:tcPr>
          <w:p w14:paraId="2EF788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615" w:type="dxa"/>
          </w:tcPr>
          <w:p w14:paraId="6E04F8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600" w:type="dxa"/>
          </w:tcPr>
          <w:p w14:paraId="257AC2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</w:tr>
      <w:tr w14:paraId="30083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8" w:type="dxa"/>
          </w:tcPr>
          <w:p w14:paraId="4B2B12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09" w:type="dxa"/>
          </w:tcPr>
          <w:p w14:paraId="53353B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68" w:type="dxa"/>
          </w:tcPr>
          <w:p w14:paraId="64B0A9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466" w:type="dxa"/>
          </w:tcPr>
          <w:p w14:paraId="381ADD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865" w:type="dxa"/>
          </w:tcPr>
          <w:p w14:paraId="31618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840" w:type="dxa"/>
          </w:tcPr>
          <w:p w14:paraId="67629F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</w:tcPr>
          <w:p w14:paraId="77CC78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75" w:type="dxa"/>
          </w:tcPr>
          <w:p w14:paraId="55D407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615" w:type="dxa"/>
          </w:tcPr>
          <w:p w14:paraId="5F3CE7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600" w:type="dxa"/>
          </w:tcPr>
          <w:p w14:paraId="375BEB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</w:tr>
      <w:tr w14:paraId="019901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8" w:type="dxa"/>
          </w:tcPr>
          <w:p w14:paraId="50A332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09" w:type="dxa"/>
          </w:tcPr>
          <w:p w14:paraId="4D29A1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68" w:type="dxa"/>
          </w:tcPr>
          <w:p w14:paraId="5559C7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466" w:type="dxa"/>
          </w:tcPr>
          <w:p w14:paraId="27FEDF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865" w:type="dxa"/>
          </w:tcPr>
          <w:p w14:paraId="060D68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840" w:type="dxa"/>
          </w:tcPr>
          <w:p w14:paraId="51199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</w:tcPr>
          <w:p w14:paraId="798FCE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75" w:type="dxa"/>
          </w:tcPr>
          <w:p w14:paraId="57A265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615" w:type="dxa"/>
          </w:tcPr>
          <w:p w14:paraId="6C8953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600" w:type="dxa"/>
          </w:tcPr>
          <w:p w14:paraId="5C9783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</w:tr>
      <w:tr w14:paraId="43EA35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58" w:type="dxa"/>
          </w:tcPr>
          <w:p w14:paraId="1A302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09" w:type="dxa"/>
          </w:tcPr>
          <w:p w14:paraId="1482B9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68" w:type="dxa"/>
          </w:tcPr>
          <w:p w14:paraId="32FA21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466" w:type="dxa"/>
          </w:tcPr>
          <w:p w14:paraId="1BA5BE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865" w:type="dxa"/>
          </w:tcPr>
          <w:p w14:paraId="1E1829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840" w:type="dxa"/>
          </w:tcPr>
          <w:p w14:paraId="7894C1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90" w:type="dxa"/>
          </w:tcPr>
          <w:p w14:paraId="5D4BCB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975" w:type="dxa"/>
          </w:tcPr>
          <w:p w14:paraId="4CDD1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615" w:type="dxa"/>
          </w:tcPr>
          <w:p w14:paraId="5C7C73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600" w:type="dxa"/>
          </w:tcPr>
          <w:p w14:paraId="2A3C0A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" w:hAnsi="仿宋" w:eastAsia="仿宋" w:cs="仿宋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</w:p>
        </w:tc>
      </w:tr>
    </w:tbl>
    <w:p w14:paraId="1178ED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218" w:firstLineChars="78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备注：请各协会于2026年x月x日前将报名表发送至邮箱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instrText xml:space="preserve"> HYPERLINK "mailto:1419192391@qq.com。" </w:instrTex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fldChar w:fldCharType="separate"/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1419192391@qq.com。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fldChar w:fldCharType="end"/>
      </w:r>
    </w:p>
    <w:p w14:paraId="3B62E7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黑体" w:hAnsi="黑体" w:eastAsia="黑体" w:cs="黑体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附件2</w:t>
      </w:r>
    </w:p>
    <w:p w14:paraId="606BE4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default" w:ascii="仿宋" w:hAnsi="仿宋" w:eastAsia="仿宋" w:cs="仿宋"/>
          <w:sz w:val="28"/>
          <w:szCs w:val="28"/>
          <w:highlight w:val="none"/>
          <w:lang w:val="en-US" w:eastAsia="zh-CN"/>
        </w:rPr>
      </w:pPr>
    </w:p>
    <w:p w14:paraId="347FACD4">
      <w:pPr>
        <w:widowControl w:val="0"/>
        <w:spacing w:line="560" w:lineRule="exact"/>
        <w:ind w:firstLine="880" w:firstLineChars="200"/>
        <w:jc w:val="center"/>
        <w:rPr>
          <w:rFonts w:hint="eastAsia" w:ascii="小标宋" w:hAnsi="小标宋" w:eastAsia="小标宋" w:cs="小标宋"/>
          <w:sz w:val="44"/>
          <w:szCs w:val="44"/>
          <w:highlight w:val="none"/>
        </w:rPr>
      </w:pPr>
      <w:r>
        <w:rPr>
          <w:rFonts w:hint="eastAsia" w:ascii="小标宋" w:hAnsi="小标宋" w:eastAsia="小标宋" w:cs="小标宋"/>
          <w:sz w:val="44"/>
          <w:szCs w:val="44"/>
          <w:highlight w:val="none"/>
        </w:rPr>
        <w:t>运动员健康承诺书</w:t>
      </w:r>
    </w:p>
    <w:p w14:paraId="35D0428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ascii="宋体" w:hAnsi="宋体" w:eastAsia="宋体" w:cs="宋体"/>
          <w:color w:val="1F2329"/>
          <w:kern w:val="0"/>
          <w:sz w:val="24"/>
          <w:szCs w:val="24"/>
          <w:highlight w:val="none"/>
          <w:lang w:val="en-US" w:eastAsia="zh-CN" w:bidi="ar"/>
        </w:rPr>
      </w:pPr>
    </w:p>
    <w:p w14:paraId="112F1640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exact"/>
        <w:ind w:right="0"/>
        <w:jc w:val="left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kern w:val="2"/>
          <w:sz w:val="32"/>
          <w:szCs w:val="32"/>
          <w:highlight w:val="none"/>
          <w:lang w:val="en-US" w:eastAsia="zh-CN" w:bidi="ar"/>
        </w:rPr>
        <w:t>致：广东省建设监理协会</w:t>
      </w:r>
    </w:p>
    <w:p w14:paraId="2F3A1249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exact"/>
        <w:ind w:left="0" w:right="0" w:firstLine="640" w:firstLineChars="200"/>
        <w:jc w:val="left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kern w:val="2"/>
          <w:sz w:val="32"/>
          <w:szCs w:val="32"/>
          <w:highlight w:val="none"/>
          <w:lang w:val="en-US" w:eastAsia="zh-CN" w:bidi="ar"/>
        </w:rPr>
        <w:t>本人作为参加 “第一届中南地区监理行业羽毛球联谊赛” 的参赛运动员，郑重作出如下承诺，并保证所填写内容及提交材料真实、有效，愿承担相应法律责任及赛事风险。</w:t>
      </w:r>
    </w:p>
    <w:p w14:paraId="037F3C53">
      <w:pPr>
        <w:widowControl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一、运动员基本信息</w:t>
      </w:r>
    </w:p>
    <w:p w14:paraId="0151188C">
      <w:pPr>
        <w:keepNext w:val="0"/>
        <w:keepLines w:val="0"/>
        <w:widowControl w:val="0"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exact"/>
        <w:ind w:left="0" w:right="0" w:firstLine="640" w:firstLineChars="200"/>
        <w:jc w:val="left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</w:rPr>
        <w:t>姓名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：____________________</w:t>
      </w:r>
    </w:p>
    <w:p w14:paraId="3809D756">
      <w:pPr>
        <w:keepNext w:val="0"/>
        <w:keepLines w:val="0"/>
        <w:widowControl w:val="0"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exact"/>
        <w:ind w:left="0" w:right="0" w:firstLine="640" w:firstLineChars="200"/>
        <w:jc w:val="left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</w:rPr>
        <w:t>性别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 xml:space="preserve">：______ 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</w:rPr>
        <w:t>年龄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：___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___</w:t>
      </w:r>
    </w:p>
    <w:p w14:paraId="5C9E506C">
      <w:pPr>
        <w:keepNext w:val="0"/>
        <w:keepLines w:val="0"/>
        <w:widowControl w:val="0"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exact"/>
        <w:ind w:left="0" w:right="0" w:firstLine="640" w:firstLineChars="200"/>
        <w:jc w:val="left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</w:rPr>
        <w:t>身份证号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：________________________</w:t>
      </w:r>
    </w:p>
    <w:p w14:paraId="34C51151">
      <w:pPr>
        <w:keepNext w:val="0"/>
        <w:keepLines w:val="0"/>
        <w:widowControl w:val="0"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exact"/>
        <w:ind w:left="0" w:right="0" w:firstLine="640" w:firstLineChars="200"/>
        <w:jc w:val="left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</w:rPr>
        <w:t>所属协会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________________________</w:t>
      </w:r>
    </w:p>
    <w:p w14:paraId="3FFC54EA">
      <w:pPr>
        <w:keepNext w:val="0"/>
        <w:keepLines w:val="0"/>
        <w:widowControl w:val="0"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exact"/>
        <w:ind w:left="0" w:right="0" w:firstLine="640" w:firstLineChars="200"/>
        <w:jc w:val="left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</w:rPr>
        <w:t>会员单位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：________________________</w:t>
      </w:r>
    </w:p>
    <w:p w14:paraId="06DA860B">
      <w:pPr>
        <w:keepNext w:val="0"/>
        <w:keepLines w:val="0"/>
        <w:widowControl w:val="0"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exact"/>
        <w:ind w:left="0" w:right="0" w:firstLine="640" w:firstLineChars="200"/>
        <w:jc w:val="left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</w:rPr>
        <w:t>参赛项目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：□男子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双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打 □女子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双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 xml:space="preserve">打 </w:t>
      </w:r>
    </w:p>
    <w:p w14:paraId="5F6063B5">
      <w:pPr>
        <w:keepNext w:val="0"/>
        <w:keepLines w:val="0"/>
        <w:widowControl w:val="0"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exact"/>
        <w:ind w:left="0" w:right="0" w:firstLine="2240" w:firstLineChars="700"/>
        <w:jc w:val="left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□混合双打（搭档：__________）</w:t>
      </w:r>
    </w:p>
    <w:p w14:paraId="3D605B97">
      <w:pPr>
        <w:keepNext w:val="0"/>
        <w:keepLines w:val="0"/>
        <w:widowControl w:val="0"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exact"/>
        <w:ind w:left="0" w:right="0" w:firstLine="640" w:firstLineChars="200"/>
        <w:jc w:val="left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</w:rPr>
        <w:t>联系电话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：________________________</w:t>
      </w:r>
    </w:p>
    <w:p w14:paraId="34B73BBC">
      <w:pPr>
        <w:widowControl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二、健康状况声明</w:t>
      </w:r>
    </w:p>
    <w:p w14:paraId="59D1F256">
      <w:pPr>
        <w:keepNext w:val="0"/>
        <w:keepLines w:val="0"/>
        <w:widowControl w:val="0"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exact"/>
        <w:ind w:left="0" w:right="0" w:firstLine="640" w:firstLineChars="200"/>
        <w:jc w:val="left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本人确认自身身体健康，无心脏病、高血压、冠心病、哮喘、癫痫、脑血管疾病、精神类疾病等不适宜参加羽毛球运动的疾病，无运动创伤、慢性疾病及其他可能影响赛事安全的健康问题。已充分了解羽毛球运动存在的运动风险（如扭伤、拉伤、碰撞损伤等），自愿参加本次赛事，做好赛前准备与热身，独立承担赛事期间因自身健康状况、运动操作等引发的一切人身伤害、财产损失及相关法律责任。</w:t>
      </w:r>
    </w:p>
    <w:p w14:paraId="41DF0D7A">
      <w:pPr>
        <w:keepNext w:val="0"/>
        <w:keepLines w:val="0"/>
        <w:widowControl w:val="0"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exact"/>
        <w:ind w:left="0" w:right="0" w:firstLine="640" w:firstLineChars="200"/>
        <w:jc w:val="left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本人承诺在赛事前及赛事期间，若出现身体不适（如头晕、胸闷、乏力、关节疼痛等），将第一时间向赛事工作人员报告，主动暂停参赛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并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配合医疗处置。</w:t>
      </w:r>
    </w:p>
    <w:p w14:paraId="4D706A74">
      <w:pPr>
        <w:widowControl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三、保险承诺</w:t>
      </w:r>
    </w:p>
    <w:p w14:paraId="6D55B78D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exact"/>
        <w:ind w:left="0" w:right="0" w:firstLine="640" w:firstLineChars="200"/>
        <w:jc w:val="left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kern w:val="2"/>
          <w:sz w:val="32"/>
          <w:szCs w:val="32"/>
          <w:highlight w:val="none"/>
          <w:lang w:val="en-US" w:eastAsia="zh-CN" w:bidi="ar"/>
        </w:rPr>
        <w:t>本人已承诺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自行购买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</w:rPr>
        <w:t>赛事全天期间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的人身意外伤害保险；若未按要求购买保险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发生意外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，本人自愿承担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全部费用及责任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，赛事组织方（广东省建设监理协会及协办单位）无需承担相关责任。</w:t>
      </w:r>
    </w:p>
    <w:p w14:paraId="25FA069D">
      <w:pPr>
        <w:widowControl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z w:val="32"/>
          <w:szCs w:val="32"/>
          <w:highlight w:val="none"/>
        </w:rPr>
        <w:t>四、责任承担</w:t>
      </w:r>
    </w:p>
    <w:p w14:paraId="68FAC565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exact"/>
        <w:ind w:left="0" w:right="0" w:firstLine="640" w:firstLineChars="200"/>
        <w:jc w:val="left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kern w:val="2"/>
          <w:sz w:val="32"/>
          <w:szCs w:val="32"/>
          <w:highlight w:val="none"/>
          <w:lang w:val="en-US" w:eastAsia="zh-CN" w:bidi="ar"/>
        </w:rPr>
        <w:t>本人郑重承诺，如因本人隐瞒健康状况、未如实填写信息、未按要求购买保险或违反赛事安全规定等情形，导致本人在赛事中发生人身伤害、财产损失或引发其他纠纷，一切责任由本人自行承担，与赛事组织方、裁判组、场馆方及其他参赛单位无关。</w:t>
      </w:r>
    </w:p>
    <w:p w14:paraId="71D4F317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exact"/>
        <w:ind w:left="0" w:right="0" w:firstLine="640" w:firstLineChars="200"/>
        <w:jc w:val="left"/>
        <w:rPr>
          <w:rFonts w:hint="eastAsia" w:ascii="仿宋" w:hAnsi="仿宋" w:eastAsia="仿宋" w:cs="仿宋"/>
          <w:kern w:val="2"/>
          <w:sz w:val="32"/>
          <w:szCs w:val="32"/>
          <w:highlight w:val="none"/>
          <w:lang w:val="en-US" w:eastAsia="zh-CN" w:bidi="ar"/>
        </w:rPr>
      </w:pPr>
    </w:p>
    <w:p w14:paraId="09370E82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exact"/>
        <w:ind w:left="0" w:right="0" w:firstLine="640" w:firstLineChars="200"/>
        <w:jc w:val="left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kern w:val="2"/>
          <w:sz w:val="32"/>
          <w:szCs w:val="32"/>
          <w:highlight w:val="none"/>
          <w:lang w:val="en-US" w:eastAsia="zh-CN" w:bidi="ar"/>
        </w:rPr>
        <w:t>承诺人（签字）：________________________</w:t>
      </w:r>
    </w:p>
    <w:p w14:paraId="71333D8D">
      <w:pPr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60" w:lineRule="exact"/>
        <w:ind w:left="0" w:right="0" w:firstLine="640" w:firstLineChars="200"/>
        <w:jc w:val="left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kern w:val="2"/>
          <w:sz w:val="32"/>
          <w:szCs w:val="32"/>
          <w:highlight w:val="none"/>
          <w:lang w:val="en-US" w:eastAsia="zh-CN" w:bidi="ar"/>
        </w:rPr>
        <w:t>日期：______年____月____日</w:t>
      </w:r>
    </w:p>
    <w:p w14:paraId="451402A1">
      <w:pPr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7ED87BE-85F4-476D-902C-71CE46D7651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小标宋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26B177E9-56D2-4467-92F7-C741D0EE64F0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3B8C6801-A413-49D9-9541-B2C923AAB548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60005F95-A942-47ED-B337-A75ECB60FEDB}"/>
  </w:font>
  <w:font w:name="WPSEMBED1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9C711D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2290BF"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72290BF">
                    <w:pPr>
                      <w:pStyle w:val="5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1C87212"/>
    <w:multiLevelType w:val="singleLevel"/>
    <w:tmpl w:val="11C87212"/>
    <w:lvl w:ilvl="0" w:tentative="0">
      <w:start w:val="7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KSOReumeCategoryDocument" w:val="0"/>
  </w:docVars>
  <w:rsids>
    <w:rsidRoot w:val="31BA213A"/>
    <w:rsid w:val="0340173B"/>
    <w:rsid w:val="037804A2"/>
    <w:rsid w:val="062417DB"/>
    <w:rsid w:val="0AF32645"/>
    <w:rsid w:val="0D076E22"/>
    <w:rsid w:val="0D65052C"/>
    <w:rsid w:val="0EED02BB"/>
    <w:rsid w:val="0F721D28"/>
    <w:rsid w:val="13054DB2"/>
    <w:rsid w:val="132E22DD"/>
    <w:rsid w:val="14A22619"/>
    <w:rsid w:val="19725796"/>
    <w:rsid w:val="2128192D"/>
    <w:rsid w:val="220C1112"/>
    <w:rsid w:val="23EF690A"/>
    <w:rsid w:val="248758D8"/>
    <w:rsid w:val="2610789E"/>
    <w:rsid w:val="27E639F0"/>
    <w:rsid w:val="2801645C"/>
    <w:rsid w:val="28C0064C"/>
    <w:rsid w:val="2D8B36F5"/>
    <w:rsid w:val="31BA213A"/>
    <w:rsid w:val="36DB2599"/>
    <w:rsid w:val="38D936BB"/>
    <w:rsid w:val="397B107A"/>
    <w:rsid w:val="3A7628ED"/>
    <w:rsid w:val="3DCD7F33"/>
    <w:rsid w:val="4244223B"/>
    <w:rsid w:val="431D7CD6"/>
    <w:rsid w:val="443004F1"/>
    <w:rsid w:val="459F27AC"/>
    <w:rsid w:val="46636327"/>
    <w:rsid w:val="47230DAF"/>
    <w:rsid w:val="47D71431"/>
    <w:rsid w:val="4B4F2D9B"/>
    <w:rsid w:val="4C813194"/>
    <w:rsid w:val="4D3F5D4B"/>
    <w:rsid w:val="509F78AD"/>
    <w:rsid w:val="51AC39D7"/>
    <w:rsid w:val="53866C98"/>
    <w:rsid w:val="54D92968"/>
    <w:rsid w:val="55B564E5"/>
    <w:rsid w:val="584C63C9"/>
    <w:rsid w:val="59E0795E"/>
    <w:rsid w:val="5E1F2222"/>
    <w:rsid w:val="5E272F5C"/>
    <w:rsid w:val="5E5C5635"/>
    <w:rsid w:val="5FD16752"/>
    <w:rsid w:val="61E14408"/>
    <w:rsid w:val="635E7649"/>
    <w:rsid w:val="64A07A63"/>
    <w:rsid w:val="658A3CCF"/>
    <w:rsid w:val="6F0E31FF"/>
    <w:rsid w:val="71190C93"/>
    <w:rsid w:val="719C5A56"/>
    <w:rsid w:val="74CC6652"/>
    <w:rsid w:val="7596078E"/>
    <w:rsid w:val="788A2833"/>
    <w:rsid w:val="792C2FD7"/>
    <w:rsid w:val="79F42A51"/>
    <w:rsid w:val="7B577DB8"/>
    <w:rsid w:val="7C6D2B2F"/>
    <w:rsid w:val="7D987D79"/>
    <w:rsid w:val="7DAA685F"/>
    <w:rsid w:val="7FFC5690"/>
    <w:rsid w:val="7FFE4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Emphasis"/>
    <w:basedOn w:val="9"/>
    <w:qFormat/>
    <w:uiPriority w:val="0"/>
    <w:rPr>
      <w:i/>
    </w:rPr>
  </w:style>
  <w:style w:type="character" w:styleId="12">
    <w:name w:val="Hyperlink"/>
    <w:basedOn w:val="9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4038</Words>
  <Characters>4482</Characters>
  <Lines>0</Lines>
  <Paragraphs>0</Paragraphs>
  <TotalTime>78</TotalTime>
  <ScaleCrop>false</ScaleCrop>
  <LinksUpToDate>false</LinksUpToDate>
  <CharactersWithSpaces>4559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2026-03-16T02:50:00Z</dcterms:created>
  <dc:creator>czw</dc:creator>
  <cp:lastModifiedBy>一闪一闪亮</cp:lastModifiedBy>
  <cp:lastPrinted>2026-04-28T08:50:00Z</cp:lastPrinted>
  <dcterms:modified xsi:type="dcterms:W3CDTF">2026-05-25T07:55:10Z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194875A57C14425687939255C6029C66_13</vt:lpwstr>
  </property>
  <property fmtid="{D5CDD505-2E9C-101B-9397-08002B2CF9AE}" pid="4" name="KSOTemplateDocerSaveRecord">
    <vt:lpwstr>eyJoZGlkIjoiNTg4N2Q4MDkxMjUxY2VkODcyMjE4NzhiY2MyNzkxYzkiLCJ1c2VySWQiOiI1NDY0MTU1NjYifQ==</vt:lpwstr>
  </property>
</Properties>
</file>