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EB" w:rsidRDefault="007422EB" w:rsidP="007422EB">
      <w:pPr>
        <w:jc w:val="center"/>
        <w:rPr>
          <w:rFonts w:ascii="方正小标宋简体" w:eastAsia="方正小标宋简体" w:hint="eastAsia"/>
          <w:sz w:val="44"/>
          <w:szCs w:val="44"/>
        </w:rPr>
      </w:pPr>
    </w:p>
    <w:p w:rsidR="005C24A9" w:rsidRPr="007422EB" w:rsidRDefault="00710878" w:rsidP="007422EB">
      <w:pPr>
        <w:jc w:val="center"/>
        <w:rPr>
          <w:rFonts w:ascii="方正小标宋简体" w:eastAsia="方正小标宋简体" w:hint="eastAsia"/>
          <w:sz w:val="44"/>
          <w:szCs w:val="44"/>
        </w:rPr>
      </w:pPr>
      <w:r w:rsidRPr="007422EB">
        <w:rPr>
          <w:rFonts w:ascii="方正小标宋简体" w:eastAsia="方正小标宋简体" w:hint="eastAsia"/>
          <w:sz w:val="44"/>
          <w:szCs w:val="44"/>
        </w:rPr>
        <w:t>关于加强房屋市政工程监理工作的通知</w:t>
      </w:r>
    </w:p>
    <w:p w:rsidR="007422EB" w:rsidRDefault="007422EB" w:rsidP="007422EB">
      <w:pPr>
        <w:rPr>
          <w:rFonts w:ascii="仿宋" w:eastAsia="仿宋" w:hAnsi="仿宋" w:hint="eastAsia"/>
          <w:sz w:val="32"/>
          <w:szCs w:val="32"/>
        </w:rPr>
      </w:pPr>
    </w:p>
    <w:p w:rsidR="007422EB" w:rsidRDefault="007422EB" w:rsidP="007422EB">
      <w:pPr>
        <w:rPr>
          <w:rFonts w:ascii="仿宋" w:eastAsia="仿宋" w:hAnsi="仿宋" w:hint="eastAsia"/>
          <w:sz w:val="32"/>
          <w:szCs w:val="32"/>
        </w:rPr>
      </w:pPr>
      <w:r>
        <w:rPr>
          <w:rFonts w:ascii="仿宋" w:eastAsia="仿宋" w:hAnsi="仿宋" w:hint="eastAsia"/>
          <w:sz w:val="32"/>
          <w:szCs w:val="32"/>
        </w:rPr>
        <w:t>各市、州、直管市、神农架林区住（城）建局：</w:t>
      </w:r>
    </w:p>
    <w:p w:rsidR="00710878" w:rsidRPr="007422EB" w:rsidRDefault="00710878" w:rsidP="007422EB">
      <w:pPr>
        <w:ind w:firstLineChars="200" w:firstLine="640"/>
        <w:rPr>
          <w:rFonts w:ascii="仿宋" w:eastAsia="仿宋" w:hAnsi="仿宋" w:hint="eastAsia"/>
          <w:sz w:val="32"/>
          <w:szCs w:val="32"/>
        </w:rPr>
      </w:pPr>
      <w:r w:rsidRPr="007422EB">
        <w:rPr>
          <w:rFonts w:ascii="仿宋" w:eastAsia="仿宋" w:hAnsi="仿宋" w:hint="eastAsia"/>
          <w:sz w:val="32"/>
          <w:szCs w:val="32"/>
        </w:rPr>
        <w:t>工程监理制度建立和实施，对有效保证建设工程质量，强化安全生产管理，提高项目投资效益发挥了重要保障作用。但在发展过程中，也逐渐暴露出监理人员专业素质不匹配、结构不合理，人员流动、更换频繁，监理企业现场管控能力下降，监理权威削弱，监理取费“恶意竞价”等问题。为规范房屋市政工程监理行为，保障工程优质安全，现就加强房屋市政工程监理工作通知如下。</w:t>
      </w:r>
    </w:p>
    <w:p w:rsidR="00710878" w:rsidRPr="007422EB" w:rsidRDefault="00710878" w:rsidP="007422EB">
      <w:pPr>
        <w:ind w:firstLineChars="200" w:firstLine="640"/>
        <w:rPr>
          <w:rFonts w:ascii="黑体" w:eastAsia="黑体" w:hAnsi="黑体" w:hint="eastAsia"/>
          <w:sz w:val="32"/>
          <w:szCs w:val="32"/>
        </w:rPr>
      </w:pPr>
      <w:r w:rsidRPr="007422EB">
        <w:rPr>
          <w:rFonts w:ascii="黑体" w:eastAsia="黑体" w:hAnsi="黑体" w:hint="eastAsia"/>
          <w:sz w:val="32"/>
          <w:szCs w:val="32"/>
        </w:rPr>
        <w:t>一、强化建设单位首要责任</w:t>
      </w:r>
    </w:p>
    <w:p w:rsidR="0094503A" w:rsidRPr="007422EB" w:rsidRDefault="0094503A"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（一）</w:t>
      </w:r>
      <w:r w:rsidRPr="007422EB">
        <w:rPr>
          <w:rFonts w:ascii="楷体" w:eastAsia="楷体" w:hAnsi="楷体" w:hint="eastAsia"/>
          <w:b/>
          <w:sz w:val="32"/>
          <w:szCs w:val="32"/>
        </w:rPr>
        <w:t>高度重视监理工作</w:t>
      </w:r>
      <w:r w:rsidRPr="007422EB">
        <w:rPr>
          <w:rFonts w:ascii="楷体" w:eastAsia="楷体" w:hAnsi="楷体" w:hint="eastAsia"/>
          <w:b/>
          <w:sz w:val="32"/>
          <w:szCs w:val="32"/>
        </w:rPr>
        <w:t>。</w:t>
      </w:r>
      <w:r w:rsidRPr="007422EB">
        <w:rPr>
          <w:rFonts w:ascii="仿宋" w:eastAsia="仿宋" w:hAnsi="仿宋" w:hint="eastAsia"/>
          <w:sz w:val="32"/>
          <w:szCs w:val="32"/>
        </w:rPr>
        <w:t>工程监理制是国家法定的基本建设制度。监理作为项目建设管理的延伸和补充，具有合法性、契约性、独立性、公正性和权威性。建设单位应根据相关规定通过合同赋予工程监理相应职权，主动协调监理单位与相关参建方的关系，大力支持监理单位和监理人员依法按约、独立、公正开展监理工作。</w:t>
      </w:r>
    </w:p>
    <w:p w:rsidR="0094503A" w:rsidRPr="007422EB" w:rsidRDefault="0094503A"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FC06DD" w:rsidRPr="007422EB">
        <w:rPr>
          <w:rFonts w:ascii="楷体" w:eastAsia="楷体" w:hAnsi="楷体" w:hint="eastAsia"/>
          <w:b/>
          <w:sz w:val="32"/>
          <w:szCs w:val="32"/>
        </w:rPr>
        <w:t>二</w:t>
      </w:r>
      <w:r w:rsidRPr="007422EB">
        <w:rPr>
          <w:rFonts w:ascii="楷体" w:eastAsia="楷体" w:hAnsi="楷体" w:hint="eastAsia"/>
          <w:b/>
          <w:sz w:val="32"/>
          <w:szCs w:val="32"/>
        </w:rPr>
        <w:t>）择优委托监理企业。</w:t>
      </w:r>
      <w:r w:rsidRPr="007422EB">
        <w:rPr>
          <w:rFonts w:ascii="仿宋" w:eastAsia="仿宋" w:hAnsi="仿宋" w:hint="eastAsia"/>
          <w:sz w:val="32"/>
          <w:szCs w:val="32"/>
        </w:rPr>
        <w:t>建设单位不得违法发包。建设单位在招标文件中应明确投标人不得以低于行业成本的报价竞标，</w:t>
      </w:r>
      <w:r w:rsidR="00FC06DD" w:rsidRPr="007422EB">
        <w:rPr>
          <w:rFonts w:ascii="仿宋" w:eastAsia="仿宋" w:hAnsi="仿宋" w:hint="eastAsia"/>
          <w:sz w:val="32"/>
          <w:szCs w:val="32"/>
        </w:rPr>
        <w:t>倡导依据《湖北省建设工程监理与相关服务收费</w:t>
      </w:r>
      <w:r w:rsidR="00FC06DD" w:rsidRPr="007422EB">
        <w:rPr>
          <w:rFonts w:ascii="仿宋" w:eastAsia="仿宋" w:hAnsi="仿宋" w:hint="eastAsia"/>
          <w:sz w:val="32"/>
          <w:szCs w:val="32"/>
        </w:rPr>
        <w:lastRenderedPageBreak/>
        <w:t>参考标准（试行）》（鄂建文〔2023〕34号）</w:t>
      </w:r>
      <w:r w:rsidR="00FC06DD" w:rsidRPr="007422EB">
        <w:rPr>
          <w:rFonts w:ascii="仿宋" w:eastAsia="仿宋" w:hAnsi="仿宋" w:hint="eastAsia"/>
          <w:sz w:val="32"/>
          <w:szCs w:val="32"/>
        </w:rPr>
        <w:t>合理取费，</w:t>
      </w:r>
      <w:r w:rsidRPr="007422EB">
        <w:rPr>
          <w:rFonts w:ascii="仿宋" w:eastAsia="仿宋" w:hAnsi="仿宋" w:hint="eastAsia"/>
          <w:sz w:val="32"/>
          <w:szCs w:val="32"/>
        </w:rPr>
        <w:t>招标评分标准应以人员配备、工程业绩、技术服务能力等指标为主，监理费用报价为辅设定分值比重。推动市场形成价格机制，遏制恶意低价中标。</w:t>
      </w:r>
    </w:p>
    <w:p w:rsidR="0094503A" w:rsidRPr="007422EB" w:rsidRDefault="0094503A"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FC06DD" w:rsidRPr="007422EB">
        <w:rPr>
          <w:rFonts w:ascii="楷体" w:eastAsia="楷体" w:hAnsi="楷体" w:hint="eastAsia"/>
          <w:b/>
          <w:sz w:val="32"/>
          <w:szCs w:val="32"/>
        </w:rPr>
        <w:t>三</w:t>
      </w:r>
      <w:r w:rsidRPr="007422EB">
        <w:rPr>
          <w:rFonts w:ascii="楷体" w:eastAsia="楷体" w:hAnsi="楷体" w:hint="eastAsia"/>
          <w:b/>
          <w:sz w:val="32"/>
          <w:szCs w:val="32"/>
        </w:rPr>
        <w:t>）依法签订和执行建设工程监理合同。</w:t>
      </w:r>
      <w:r w:rsidRPr="007422EB">
        <w:rPr>
          <w:rFonts w:ascii="仿宋" w:eastAsia="仿宋" w:hAnsi="仿宋" w:hint="eastAsia"/>
          <w:sz w:val="32"/>
          <w:szCs w:val="32"/>
        </w:rPr>
        <w:t>建设单位应与中标的监理企业签订建设工程监理合同，监理服务收费与项目投资和监理服务内容相匹配，不得签订阴阳合同。在合同中应根据服务范围、深度、工期及质量等要求合理约定费用。同时鼓励创优奖励，在合同中可设定监理服务质量评价优良标准以及工程质量安全创优目标，对达到优良评价标准和创优目标的应予以奖励，奖励费用为非竞争性费用，在建设工程监理合同中明确奖励金额。建设单位应根据监理合同和监理服务完成情况及时足额支付费用和奖励，对工程延期、工程量增加或工作内容增加等超出合理预计的监理工作应按合同支付相应费用。同时合同中应强化约束监理人员到岗履职的相关内容，明确合同违约的处理方式。</w:t>
      </w:r>
    </w:p>
    <w:p w:rsidR="0094503A" w:rsidRPr="007422EB" w:rsidRDefault="0094503A"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FC06DD" w:rsidRPr="007422EB">
        <w:rPr>
          <w:rFonts w:ascii="楷体" w:eastAsia="楷体" w:hAnsi="楷体" w:hint="eastAsia"/>
          <w:b/>
          <w:sz w:val="32"/>
          <w:szCs w:val="32"/>
        </w:rPr>
        <w:t>四</w:t>
      </w:r>
      <w:r w:rsidRPr="007422EB">
        <w:rPr>
          <w:rFonts w:ascii="楷体" w:eastAsia="楷体" w:hAnsi="楷体" w:hint="eastAsia"/>
          <w:b/>
          <w:sz w:val="32"/>
          <w:szCs w:val="32"/>
        </w:rPr>
        <w:t>）加强全过程跟踪管理。</w:t>
      </w:r>
      <w:r w:rsidRPr="007422EB">
        <w:rPr>
          <w:rFonts w:ascii="仿宋" w:eastAsia="仿宋" w:hAnsi="仿宋" w:hint="eastAsia"/>
          <w:sz w:val="32"/>
          <w:szCs w:val="32"/>
        </w:rPr>
        <w:t>建设单位应严格落实质量安全首要责任，提供监理工作需要的办公、交通、通信、生活等设施，定期对监理单位开展常态化履约检查，对检查发现的问题按照合同约定严格处罚，并将情节严重的不良行为上报</w:t>
      </w:r>
      <w:r w:rsidRPr="007422EB">
        <w:rPr>
          <w:rFonts w:ascii="仿宋" w:eastAsia="仿宋" w:hAnsi="仿宋" w:hint="eastAsia"/>
          <w:sz w:val="32"/>
          <w:szCs w:val="32"/>
        </w:rPr>
        <w:t>当地</w:t>
      </w:r>
      <w:r w:rsidRPr="007422EB">
        <w:rPr>
          <w:rFonts w:ascii="仿宋" w:eastAsia="仿宋" w:hAnsi="仿宋" w:hint="eastAsia"/>
          <w:sz w:val="32"/>
          <w:szCs w:val="32"/>
        </w:rPr>
        <w:t>住房城乡建设主管部门。</w:t>
      </w:r>
    </w:p>
    <w:p w:rsidR="00710878" w:rsidRPr="007422EB" w:rsidRDefault="00710878" w:rsidP="007422EB">
      <w:pPr>
        <w:ind w:firstLineChars="200" w:firstLine="640"/>
        <w:rPr>
          <w:rFonts w:ascii="黑体" w:eastAsia="黑体" w:hAnsi="黑体" w:hint="eastAsia"/>
          <w:sz w:val="32"/>
          <w:szCs w:val="32"/>
        </w:rPr>
      </w:pPr>
      <w:r w:rsidRPr="007422EB">
        <w:rPr>
          <w:rFonts w:ascii="黑体" w:eastAsia="黑体" w:hAnsi="黑体" w:hint="eastAsia"/>
          <w:sz w:val="32"/>
          <w:szCs w:val="32"/>
        </w:rPr>
        <w:t>二、规范监理企业市场行为</w:t>
      </w:r>
    </w:p>
    <w:p w:rsidR="00537C36" w:rsidRPr="007422EB" w:rsidRDefault="00537C36"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lastRenderedPageBreak/>
        <w:t>（五）</w:t>
      </w:r>
      <w:r w:rsidRPr="007422EB">
        <w:rPr>
          <w:rFonts w:ascii="楷体" w:eastAsia="楷体" w:hAnsi="楷体" w:hint="eastAsia"/>
          <w:b/>
          <w:sz w:val="32"/>
          <w:szCs w:val="32"/>
        </w:rPr>
        <w:t>明确工程监理职责范围</w:t>
      </w:r>
      <w:r w:rsidRPr="007422EB">
        <w:rPr>
          <w:rFonts w:ascii="楷体" w:eastAsia="楷体" w:hAnsi="楷体" w:hint="eastAsia"/>
          <w:b/>
          <w:sz w:val="32"/>
          <w:szCs w:val="32"/>
        </w:rPr>
        <w:t>。</w:t>
      </w:r>
      <w:r w:rsidR="001D2365" w:rsidRPr="007422EB">
        <w:rPr>
          <w:rFonts w:ascii="仿宋" w:eastAsia="仿宋" w:hAnsi="仿宋" w:hint="eastAsia"/>
          <w:sz w:val="32"/>
          <w:szCs w:val="32"/>
        </w:rPr>
        <w:t>监理企业应按《建设工程监理规范》等规定及合同约定履行对施工质量、进度和造价控制，对安全生产、合同执行和信息管理，以及对建设工程相关方的关系协调等职责。在建设工程监理工作范围内，建设单位与施工单位之间涉及施工合同的联系活动，应通过工程监理单位进行，或由建设单位组织监理单位、施工单位会商进行。</w:t>
      </w:r>
    </w:p>
    <w:p w:rsidR="00C3585F" w:rsidRPr="007422EB" w:rsidRDefault="00C3585F"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（六）</w:t>
      </w:r>
      <w:r w:rsidRPr="007422EB">
        <w:rPr>
          <w:rFonts w:ascii="楷体" w:eastAsia="楷体" w:hAnsi="楷体" w:hint="eastAsia"/>
          <w:b/>
          <w:sz w:val="32"/>
          <w:szCs w:val="32"/>
        </w:rPr>
        <w:t>严格履行监理企业职责。</w:t>
      </w:r>
      <w:r w:rsidRPr="007422EB">
        <w:rPr>
          <w:rFonts w:ascii="仿宋" w:eastAsia="仿宋" w:hAnsi="仿宋" w:hint="eastAsia"/>
          <w:sz w:val="32"/>
          <w:szCs w:val="32"/>
        </w:rPr>
        <w:t>监理单位应按照投标文件承诺、监理合同及相关人员配备标准及时、规范配备项目监理管理人员。</w:t>
      </w:r>
      <w:r w:rsidRPr="007422EB">
        <w:rPr>
          <w:rFonts w:ascii="仿宋" w:eastAsia="仿宋" w:hAnsi="仿宋" w:hint="eastAsia"/>
          <w:sz w:val="32"/>
          <w:szCs w:val="32"/>
        </w:rPr>
        <w:t>监理企业应建立健全项目管控制度，组织开展项目监理人员业务培训，督导检查、考核项目监理机构及监理人员的履职情况。现场监理人员应保持相对稳定，人员调整应按合同约定提前报请建设单位批准，无正当理由不得调换主要监理人员。监理企业在考核项目监理机构和监理人员时，应征询建设单位、施工单位的意见。</w:t>
      </w:r>
      <w:r w:rsidRPr="007422EB">
        <w:rPr>
          <w:rFonts w:ascii="仿宋" w:eastAsia="仿宋" w:hAnsi="仿宋" w:hint="eastAsia"/>
          <w:sz w:val="32"/>
          <w:szCs w:val="32"/>
        </w:rPr>
        <w:t>要加强项目监理人员职业道德教育，不断增强其责任意识和廉洁意识，督促其规范执业、廉洁执业。</w:t>
      </w:r>
    </w:p>
    <w:p w:rsidR="00C3585F" w:rsidRPr="007422EB" w:rsidRDefault="00C3585F"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（七）</w:t>
      </w:r>
      <w:r w:rsidR="00A146BA" w:rsidRPr="007422EB">
        <w:rPr>
          <w:rFonts w:ascii="楷体" w:eastAsia="楷体" w:hAnsi="楷体" w:hint="eastAsia"/>
          <w:b/>
          <w:sz w:val="32"/>
          <w:szCs w:val="32"/>
        </w:rPr>
        <w:t>建立工程监理报告制度。</w:t>
      </w:r>
      <w:r w:rsidR="00A146BA" w:rsidRPr="007422EB">
        <w:rPr>
          <w:rFonts w:ascii="仿宋" w:eastAsia="仿宋" w:hAnsi="仿宋" w:hint="eastAsia"/>
          <w:sz w:val="32"/>
          <w:szCs w:val="32"/>
        </w:rPr>
        <w:t>监理企业应落实工程监理报告制度，明确工程质量安全监理报告内容及报送标准，如实做好监理日志、监理月报、重大风险隐患和违法违规问题的专报等工作。监理单位已尽到法律、法规、规范及合同约定的监管义务并按规定履行报告责任的，可免除自身相关</w:t>
      </w:r>
      <w:r w:rsidR="00A146BA" w:rsidRPr="007422EB">
        <w:rPr>
          <w:rFonts w:ascii="仿宋" w:eastAsia="仿宋" w:hAnsi="仿宋" w:hint="eastAsia"/>
          <w:sz w:val="32"/>
          <w:szCs w:val="32"/>
        </w:rPr>
        <w:lastRenderedPageBreak/>
        <w:t>责任。</w:t>
      </w:r>
    </w:p>
    <w:p w:rsidR="00710878" w:rsidRPr="007422EB" w:rsidRDefault="00710878" w:rsidP="007422EB">
      <w:pPr>
        <w:ind w:firstLineChars="200" w:firstLine="640"/>
        <w:rPr>
          <w:rFonts w:ascii="黑体" w:eastAsia="黑体" w:hAnsi="黑体" w:hint="eastAsia"/>
          <w:sz w:val="32"/>
          <w:szCs w:val="32"/>
        </w:rPr>
      </w:pPr>
      <w:r w:rsidRPr="007422EB">
        <w:rPr>
          <w:rFonts w:ascii="黑体" w:eastAsia="黑体" w:hAnsi="黑体" w:hint="eastAsia"/>
          <w:sz w:val="32"/>
          <w:szCs w:val="32"/>
        </w:rPr>
        <w:t>三、规范监理人员执业行为</w:t>
      </w:r>
    </w:p>
    <w:p w:rsidR="000D27EB" w:rsidRPr="007422EB" w:rsidRDefault="000D27EB"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Pr="007422EB">
        <w:rPr>
          <w:rFonts w:ascii="楷体" w:eastAsia="楷体" w:hAnsi="楷体" w:hint="eastAsia"/>
          <w:b/>
          <w:sz w:val="32"/>
          <w:szCs w:val="32"/>
        </w:rPr>
        <w:t>八</w:t>
      </w:r>
      <w:r w:rsidRPr="007422EB">
        <w:rPr>
          <w:rFonts w:ascii="楷体" w:eastAsia="楷体" w:hAnsi="楷体" w:hint="eastAsia"/>
          <w:b/>
          <w:sz w:val="32"/>
          <w:szCs w:val="32"/>
        </w:rPr>
        <w:t>）规范人员请假。</w:t>
      </w:r>
      <w:r w:rsidRPr="007422EB">
        <w:rPr>
          <w:rFonts w:ascii="仿宋" w:eastAsia="仿宋" w:hAnsi="仿宋" w:hint="eastAsia"/>
          <w:sz w:val="32"/>
          <w:szCs w:val="32"/>
        </w:rPr>
        <w:t>项目总监符合请假条件的，应由所属单位函告建设单位同意，并安排同等资格资历人员接替相关工作。国家法定节假日期间，项目总监不得离岗，确需请假的，按上述规定办理。</w:t>
      </w:r>
    </w:p>
    <w:p w:rsidR="00A146BA" w:rsidRPr="007422EB" w:rsidRDefault="002E797A"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0D27EB" w:rsidRPr="007422EB">
        <w:rPr>
          <w:rFonts w:ascii="楷体" w:eastAsia="楷体" w:hAnsi="楷体" w:hint="eastAsia"/>
          <w:b/>
          <w:sz w:val="32"/>
          <w:szCs w:val="32"/>
        </w:rPr>
        <w:t>九</w:t>
      </w:r>
      <w:r w:rsidRPr="007422EB">
        <w:rPr>
          <w:rFonts w:ascii="楷体" w:eastAsia="楷体" w:hAnsi="楷体" w:hint="eastAsia"/>
          <w:b/>
          <w:sz w:val="32"/>
          <w:szCs w:val="32"/>
        </w:rPr>
        <w:t>）严格</w:t>
      </w:r>
      <w:r w:rsidR="000D27EB" w:rsidRPr="007422EB">
        <w:rPr>
          <w:rFonts w:ascii="楷体" w:eastAsia="楷体" w:hAnsi="楷体" w:hint="eastAsia"/>
          <w:b/>
          <w:sz w:val="32"/>
          <w:szCs w:val="32"/>
        </w:rPr>
        <w:t>人员考勤</w:t>
      </w:r>
      <w:r w:rsidRPr="007422EB">
        <w:rPr>
          <w:rFonts w:ascii="楷体" w:eastAsia="楷体" w:hAnsi="楷体" w:hint="eastAsia"/>
          <w:b/>
          <w:sz w:val="32"/>
          <w:szCs w:val="32"/>
        </w:rPr>
        <w:t>。</w:t>
      </w:r>
      <w:r w:rsidR="000D27EB" w:rsidRPr="007422EB">
        <w:rPr>
          <w:rFonts w:ascii="仿宋" w:eastAsia="仿宋" w:hAnsi="仿宋" w:hint="eastAsia"/>
          <w:sz w:val="32"/>
          <w:szCs w:val="32"/>
        </w:rPr>
        <w:t>项目总监理工程师、总监理工程师代表、专业监理工程师等应严格按照《湖北省建筑工人实名制管理实施细则（试行）》进行实名制考勤，月考勤到岗率不足 80%的，视为未到岗履职。项目总监理工程师原则上只执业一项建设工程，月考勤率不得低于80%；如需执业多项建设工程，应经建设单位书面同意，且最多不得超过三项，项目地点应在同一区域内（市、州），杜绝总监跨区域任职、无法到岗履职尽责的情况发生，同时执业二项或三项建设工程时，月考勤率分别不得低于40%、30%。</w:t>
      </w:r>
    </w:p>
    <w:p w:rsidR="000D27EB" w:rsidRPr="007422EB" w:rsidRDefault="000D27EB"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（十）</w:t>
      </w:r>
      <w:r w:rsidR="001646EA" w:rsidRPr="007422EB">
        <w:rPr>
          <w:rFonts w:ascii="楷体" w:eastAsia="楷体" w:hAnsi="楷体" w:hint="eastAsia"/>
          <w:b/>
          <w:sz w:val="32"/>
          <w:szCs w:val="32"/>
        </w:rPr>
        <w:t>强化人员培训。</w:t>
      </w:r>
      <w:r w:rsidR="004A5CD5" w:rsidRPr="007422EB">
        <w:rPr>
          <w:rFonts w:ascii="仿宋" w:eastAsia="仿宋" w:hAnsi="仿宋" w:hint="eastAsia"/>
          <w:sz w:val="32"/>
          <w:szCs w:val="32"/>
        </w:rPr>
        <w:t>在本省开展业务的监理单位应组织项目总监、专监、监理员参加监理岗位培训，每年不少于一次。监理单位监理项目发生的质量安全问题引起群体质量问题投诉或引起较大社会舆情的，项目监理人员需重新参加监理岗位培训，培训合格后方可重新上岗。</w:t>
      </w:r>
    </w:p>
    <w:p w:rsidR="00710878" w:rsidRPr="007422EB" w:rsidRDefault="00710878" w:rsidP="007422EB">
      <w:pPr>
        <w:ind w:firstLineChars="200" w:firstLine="640"/>
        <w:rPr>
          <w:rFonts w:ascii="黑体" w:eastAsia="黑体" w:hAnsi="黑体" w:hint="eastAsia"/>
          <w:sz w:val="32"/>
          <w:szCs w:val="32"/>
        </w:rPr>
      </w:pPr>
      <w:r w:rsidRPr="007422EB">
        <w:rPr>
          <w:rFonts w:ascii="黑体" w:eastAsia="黑体" w:hAnsi="黑体" w:hint="eastAsia"/>
          <w:sz w:val="32"/>
          <w:szCs w:val="32"/>
        </w:rPr>
        <w:t>四、压实住</w:t>
      </w:r>
      <w:proofErr w:type="gramStart"/>
      <w:r w:rsidRPr="007422EB">
        <w:rPr>
          <w:rFonts w:ascii="黑体" w:eastAsia="黑体" w:hAnsi="黑体" w:hint="eastAsia"/>
          <w:sz w:val="32"/>
          <w:szCs w:val="32"/>
        </w:rPr>
        <w:t>建部门</w:t>
      </w:r>
      <w:proofErr w:type="gramEnd"/>
      <w:r w:rsidRPr="007422EB">
        <w:rPr>
          <w:rFonts w:ascii="黑体" w:eastAsia="黑体" w:hAnsi="黑体" w:hint="eastAsia"/>
          <w:sz w:val="32"/>
          <w:szCs w:val="32"/>
        </w:rPr>
        <w:t>监管责任</w:t>
      </w:r>
    </w:p>
    <w:p w:rsidR="004A5CD5" w:rsidRPr="007422EB" w:rsidRDefault="004A5CD5"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（十一）严格实名制管理。</w:t>
      </w:r>
      <w:r w:rsidRPr="007422EB">
        <w:rPr>
          <w:rFonts w:ascii="仿宋" w:eastAsia="仿宋" w:hAnsi="仿宋" w:hint="eastAsia"/>
          <w:sz w:val="32"/>
          <w:szCs w:val="32"/>
        </w:rPr>
        <w:t>各级主管部门要积极运用实</w:t>
      </w:r>
      <w:r w:rsidRPr="007422EB">
        <w:rPr>
          <w:rFonts w:ascii="仿宋" w:eastAsia="仿宋" w:hAnsi="仿宋" w:hint="eastAsia"/>
          <w:sz w:val="32"/>
          <w:szCs w:val="32"/>
        </w:rPr>
        <w:lastRenderedPageBreak/>
        <w:t>名制管理系统和现场考勤等信息技术手段，加强对现场监理人员身份认证和考勤监管。不设总监代表工程项目的总监理工程师每月考勤天数不得低于实际施工日的80%。加大对新开工6个月内发生变更的、同一个建设项目变更超过2次的、同时担任两个以上建设项目的总监理工程师到岗及履职情况检查力度。对总监每月考勤天数低于规定要求的项目，主管部门应加强抽查监管，督促其到岗履职。</w:t>
      </w:r>
    </w:p>
    <w:p w:rsidR="004A5CD5" w:rsidRPr="007422EB" w:rsidRDefault="004A5CD5"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（十二）强化信用管理。</w:t>
      </w:r>
      <w:r w:rsidR="00C9544D" w:rsidRPr="007422EB">
        <w:rPr>
          <w:rFonts w:ascii="仿宋" w:eastAsia="仿宋" w:hAnsi="仿宋" w:hint="eastAsia"/>
          <w:sz w:val="32"/>
          <w:szCs w:val="32"/>
        </w:rPr>
        <w:t>各级</w:t>
      </w:r>
      <w:r w:rsidRPr="007422EB">
        <w:rPr>
          <w:rFonts w:ascii="仿宋" w:eastAsia="仿宋" w:hAnsi="仿宋" w:hint="eastAsia"/>
          <w:sz w:val="32"/>
          <w:szCs w:val="32"/>
        </w:rPr>
        <w:t>主管部门要大力推行“两场联动”“联合惩戒”，构建以信用信息为核心的市场监管体系，依托智慧工地监管平台等信息化手段，建立健全监理单位和监理人员信用信息档案，对监理人员履职情况和廉洁从业情况进行量化登记管理，通过网上通报、随时查询等方式，向社会公布监理人员的违法信息。对因监理责任造成工程质量安全事故的监理单位和监理人员，依法依规予以处罚并将其纳入企业和个人不良行为信用管理。</w:t>
      </w:r>
    </w:p>
    <w:p w:rsidR="004A5CD5" w:rsidRPr="007422EB" w:rsidRDefault="004A5CD5"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（十三）</w:t>
      </w:r>
      <w:r w:rsidRPr="007422EB">
        <w:rPr>
          <w:rFonts w:ascii="楷体" w:eastAsia="楷体" w:hAnsi="楷体" w:hint="eastAsia"/>
          <w:b/>
          <w:sz w:val="32"/>
          <w:szCs w:val="32"/>
        </w:rPr>
        <w:t>严格监管执法</w:t>
      </w:r>
      <w:r w:rsidRPr="007422EB">
        <w:rPr>
          <w:rFonts w:ascii="楷体" w:eastAsia="楷体" w:hAnsi="楷体" w:hint="eastAsia"/>
          <w:b/>
          <w:sz w:val="32"/>
          <w:szCs w:val="32"/>
        </w:rPr>
        <w:t>。</w:t>
      </w:r>
      <w:r w:rsidR="00C9544D" w:rsidRPr="007422EB">
        <w:rPr>
          <w:rFonts w:ascii="仿宋" w:eastAsia="仿宋" w:hAnsi="仿宋" w:hint="eastAsia"/>
          <w:sz w:val="32"/>
          <w:szCs w:val="32"/>
        </w:rPr>
        <w:t>各级主管部门应坚持依法行政、严格执法，综合运用监督抽查、行政约谈、通报、行政处罚、失信记录公开等监管手段，加强对房屋市政工程监理企业和监理人员从业的监督。依法对监理单位存在的串通投标、出借或挂靠资质、弄虚作假、降低工程质量、转包或违法分包监理业务、未按规定上报有关情况等行为，监理人员存在的不具备执业资格、在三个以上项目从业、弄虚作假出具监理</w:t>
      </w:r>
      <w:r w:rsidR="00C9544D" w:rsidRPr="007422EB">
        <w:rPr>
          <w:rFonts w:ascii="仿宋" w:eastAsia="仿宋" w:hAnsi="仿宋" w:hint="eastAsia"/>
          <w:sz w:val="32"/>
          <w:szCs w:val="32"/>
        </w:rPr>
        <w:lastRenderedPageBreak/>
        <w:t>文件等行为予以严肃查处。符合失信行为、“黑名单”管理的，一并认定记录公布。情节严重，按规定需降低资质等级、吊销资质、撤销注册的，应将违法事实、处理建议及时</w:t>
      </w:r>
      <w:proofErr w:type="gramStart"/>
      <w:r w:rsidR="00C9544D" w:rsidRPr="007422EB">
        <w:rPr>
          <w:rFonts w:ascii="仿宋" w:eastAsia="仿宋" w:hAnsi="仿宋" w:hint="eastAsia"/>
          <w:sz w:val="32"/>
          <w:szCs w:val="32"/>
        </w:rPr>
        <w:t>报告省住建</w:t>
      </w:r>
      <w:proofErr w:type="gramEnd"/>
      <w:r w:rsidR="00C9544D" w:rsidRPr="007422EB">
        <w:rPr>
          <w:rFonts w:ascii="仿宋" w:eastAsia="仿宋" w:hAnsi="仿宋" w:hint="eastAsia"/>
          <w:sz w:val="32"/>
          <w:szCs w:val="32"/>
        </w:rPr>
        <w:t>厅。涉及廉洁自律方面的问题，按规定移交有关行业组织和单位处理。</w:t>
      </w:r>
    </w:p>
    <w:p w:rsidR="00710878" w:rsidRPr="007422EB" w:rsidRDefault="00710878" w:rsidP="007422EB">
      <w:pPr>
        <w:ind w:firstLineChars="200" w:firstLine="640"/>
        <w:rPr>
          <w:rFonts w:ascii="黑体" w:eastAsia="黑体" w:hAnsi="黑体" w:hint="eastAsia"/>
          <w:sz w:val="32"/>
          <w:szCs w:val="32"/>
        </w:rPr>
      </w:pPr>
      <w:r w:rsidRPr="007422EB">
        <w:rPr>
          <w:rFonts w:ascii="黑体" w:eastAsia="黑体" w:hAnsi="黑体" w:hint="eastAsia"/>
          <w:sz w:val="32"/>
          <w:szCs w:val="32"/>
        </w:rPr>
        <w:t>五、</w:t>
      </w:r>
      <w:r w:rsidR="0094503A" w:rsidRPr="007422EB">
        <w:rPr>
          <w:rFonts w:ascii="黑体" w:eastAsia="黑体" w:hAnsi="黑体" w:hint="eastAsia"/>
          <w:sz w:val="32"/>
          <w:szCs w:val="32"/>
        </w:rPr>
        <w:t>推动监理行业自律发展</w:t>
      </w:r>
    </w:p>
    <w:p w:rsidR="00C9544D" w:rsidRPr="007422EB" w:rsidRDefault="00C9544D"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7422EB" w:rsidRPr="007422EB">
        <w:rPr>
          <w:rFonts w:ascii="楷体" w:eastAsia="楷体" w:hAnsi="楷体" w:hint="eastAsia"/>
          <w:b/>
          <w:sz w:val="32"/>
          <w:szCs w:val="32"/>
        </w:rPr>
        <w:t>十四</w:t>
      </w:r>
      <w:r w:rsidRPr="007422EB">
        <w:rPr>
          <w:rFonts w:ascii="楷体" w:eastAsia="楷体" w:hAnsi="楷体" w:hint="eastAsia"/>
          <w:b/>
          <w:sz w:val="32"/>
          <w:szCs w:val="32"/>
        </w:rPr>
        <w:t>）</w:t>
      </w:r>
      <w:r w:rsidRPr="007422EB">
        <w:rPr>
          <w:rFonts w:ascii="楷体" w:eastAsia="楷体" w:hAnsi="楷体" w:hint="eastAsia"/>
          <w:b/>
          <w:sz w:val="32"/>
          <w:szCs w:val="32"/>
        </w:rPr>
        <w:t>积极发挥协会纽带作用。</w:t>
      </w:r>
      <w:r w:rsidRPr="007422EB">
        <w:rPr>
          <w:rFonts w:ascii="仿宋" w:eastAsia="仿宋" w:hAnsi="仿宋" w:hint="eastAsia"/>
          <w:sz w:val="32"/>
          <w:szCs w:val="32"/>
        </w:rPr>
        <w:t>鼓励行业协会积极开展项目监理工作标准化示范创建和观摩学习，树立样板企业，打造样板工程；配合住房城乡建设行政主管部门持续完善项目监理工作质量评价体系和智慧工地建设，</w:t>
      </w:r>
      <w:proofErr w:type="gramStart"/>
      <w:r w:rsidRPr="007422EB">
        <w:rPr>
          <w:rFonts w:ascii="仿宋" w:eastAsia="仿宋" w:hAnsi="仿宋" w:hint="eastAsia"/>
          <w:sz w:val="32"/>
          <w:szCs w:val="32"/>
        </w:rPr>
        <w:t>研发既</w:t>
      </w:r>
      <w:proofErr w:type="gramEnd"/>
      <w:r w:rsidRPr="007422EB">
        <w:rPr>
          <w:rFonts w:ascii="仿宋" w:eastAsia="仿宋" w:hAnsi="仿宋" w:hint="eastAsia"/>
          <w:sz w:val="32"/>
          <w:szCs w:val="32"/>
        </w:rPr>
        <w:t>能实时完成现场旁站监理、巡视、平行检验、工序验收、监理指令、监理记录、监理会议、监理日志等业务行为管理等内容，也能实时对项目监理人员工作绩效评价的“工作+评价”两位一体项目监理信息化系统；切实发挥行业自律作用，加大对监理从业人员职业道德教育，及时公布从业人员不廉洁执业信息；鼓励行业协会牵头对公开招标的项目中标价、监理单位的平均管理成本进行调查研究，定期发布监理平均成本，指导市场良性竞争。</w:t>
      </w:r>
    </w:p>
    <w:p w:rsidR="004A5CD5" w:rsidRDefault="00C9544D" w:rsidP="007422EB">
      <w:pPr>
        <w:ind w:firstLineChars="200" w:firstLine="643"/>
        <w:rPr>
          <w:rFonts w:ascii="仿宋" w:eastAsia="仿宋" w:hAnsi="仿宋" w:hint="eastAsia"/>
          <w:sz w:val="32"/>
          <w:szCs w:val="32"/>
        </w:rPr>
      </w:pPr>
      <w:r w:rsidRPr="007422EB">
        <w:rPr>
          <w:rFonts w:ascii="楷体" w:eastAsia="楷体" w:hAnsi="楷体" w:hint="eastAsia"/>
          <w:b/>
          <w:sz w:val="32"/>
          <w:szCs w:val="32"/>
        </w:rPr>
        <w:t>（</w:t>
      </w:r>
      <w:r w:rsidR="007422EB" w:rsidRPr="007422EB">
        <w:rPr>
          <w:rFonts w:ascii="楷体" w:eastAsia="楷体" w:hAnsi="楷体" w:hint="eastAsia"/>
          <w:b/>
          <w:sz w:val="32"/>
          <w:szCs w:val="32"/>
        </w:rPr>
        <w:t>十五</w:t>
      </w:r>
      <w:r w:rsidRPr="007422EB">
        <w:rPr>
          <w:rFonts w:ascii="楷体" w:eastAsia="楷体" w:hAnsi="楷体" w:hint="eastAsia"/>
          <w:b/>
          <w:sz w:val="32"/>
          <w:szCs w:val="32"/>
        </w:rPr>
        <w:t>）</w:t>
      </w:r>
      <w:r w:rsidR="007422EB" w:rsidRPr="007422EB">
        <w:rPr>
          <w:rFonts w:ascii="楷体" w:eastAsia="楷体" w:hAnsi="楷体" w:hint="eastAsia"/>
          <w:b/>
          <w:sz w:val="32"/>
          <w:szCs w:val="32"/>
        </w:rPr>
        <w:t>鼓励科技创新应用</w:t>
      </w:r>
      <w:r w:rsidR="007422EB" w:rsidRPr="007422EB">
        <w:rPr>
          <w:rFonts w:ascii="楷体" w:eastAsia="楷体" w:hAnsi="楷体" w:hint="eastAsia"/>
          <w:b/>
          <w:sz w:val="32"/>
          <w:szCs w:val="32"/>
        </w:rPr>
        <w:t>。</w:t>
      </w:r>
      <w:r w:rsidR="007422EB" w:rsidRPr="007422EB">
        <w:rPr>
          <w:rFonts w:ascii="仿宋" w:eastAsia="仿宋" w:hAnsi="仿宋" w:hint="eastAsia"/>
          <w:sz w:val="32"/>
          <w:szCs w:val="32"/>
        </w:rPr>
        <w:t>鼓励监理</w:t>
      </w:r>
      <w:r w:rsidR="007422EB" w:rsidRPr="007422EB">
        <w:rPr>
          <w:rFonts w:ascii="仿宋" w:eastAsia="仿宋" w:hAnsi="仿宋" w:hint="eastAsia"/>
          <w:sz w:val="32"/>
          <w:szCs w:val="32"/>
        </w:rPr>
        <w:t>企业</w:t>
      </w:r>
      <w:r w:rsidR="007422EB" w:rsidRPr="007422EB">
        <w:rPr>
          <w:rFonts w:ascii="仿宋" w:eastAsia="仿宋" w:hAnsi="仿宋" w:hint="eastAsia"/>
          <w:sz w:val="32"/>
          <w:szCs w:val="32"/>
        </w:rPr>
        <w:t>积极运用大数据、BIM、物联网等数字化技术，强化现场智慧监理能力。通过配置智能穿戴设备、无人机巡查、视频监控、</w:t>
      </w:r>
      <w:proofErr w:type="gramStart"/>
      <w:r w:rsidR="007422EB" w:rsidRPr="007422EB">
        <w:rPr>
          <w:rFonts w:ascii="仿宋" w:eastAsia="仿宋" w:hAnsi="仿宋" w:hint="eastAsia"/>
          <w:sz w:val="32"/>
          <w:szCs w:val="32"/>
        </w:rPr>
        <w:t>云计算</w:t>
      </w:r>
      <w:proofErr w:type="gramEnd"/>
      <w:r w:rsidR="007422EB" w:rsidRPr="007422EB">
        <w:rPr>
          <w:rFonts w:ascii="仿宋" w:eastAsia="仿宋" w:hAnsi="仿宋" w:hint="eastAsia"/>
          <w:sz w:val="32"/>
          <w:szCs w:val="32"/>
        </w:rPr>
        <w:t>等手段，将数字化采集与智慧化监管相结合，实现项目监理机</w:t>
      </w:r>
      <w:r w:rsidR="007422EB" w:rsidRPr="007422EB">
        <w:rPr>
          <w:rFonts w:ascii="仿宋" w:eastAsia="仿宋" w:hAnsi="仿宋" w:hint="eastAsia"/>
          <w:sz w:val="32"/>
          <w:szCs w:val="32"/>
        </w:rPr>
        <w:lastRenderedPageBreak/>
        <w:t>构、监理单位和主管部门对现场质量安全</w:t>
      </w:r>
      <w:proofErr w:type="gramStart"/>
      <w:r w:rsidR="007422EB" w:rsidRPr="007422EB">
        <w:rPr>
          <w:rFonts w:ascii="仿宋" w:eastAsia="仿宋" w:hAnsi="仿宋" w:hint="eastAsia"/>
          <w:sz w:val="32"/>
          <w:szCs w:val="32"/>
        </w:rPr>
        <w:t>实时管</w:t>
      </w:r>
      <w:proofErr w:type="gramEnd"/>
      <w:r w:rsidR="007422EB" w:rsidRPr="007422EB">
        <w:rPr>
          <w:rFonts w:ascii="仿宋" w:eastAsia="仿宋" w:hAnsi="仿宋" w:hint="eastAsia"/>
          <w:sz w:val="32"/>
          <w:szCs w:val="32"/>
        </w:rPr>
        <w:t>控。鼓励行业协会、专业院校和具备相应能力的监理单位积极运用互联网+培训和数字员工等手段，对监理人员知识短板进行智能识别，有针对性进行专题培训。</w:t>
      </w:r>
    </w:p>
    <w:p w:rsidR="007422EB" w:rsidRDefault="007422EB" w:rsidP="007422EB">
      <w:pPr>
        <w:ind w:firstLineChars="200" w:firstLine="640"/>
        <w:rPr>
          <w:rFonts w:ascii="仿宋" w:eastAsia="仿宋" w:hAnsi="仿宋" w:hint="eastAsia"/>
          <w:sz w:val="32"/>
          <w:szCs w:val="32"/>
        </w:rPr>
      </w:pPr>
    </w:p>
    <w:p w:rsidR="007422EB" w:rsidRDefault="007422EB" w:rsidP="007422EB">
      <w:pPr>
        <w:ind w:firstLineChars="200" w:firstLine="640"/>
        <w:rPr>
          <w:rFonts w:ascii="仿宋" w:eastAsia="仿宋" w:hAnsi="仿宋" w:hint="eastAsia"/>
          <w:sz w:val="32"/>
          <w:szCs w:val="32"/>
        </w:rPr>
      </w:pPr>
    </w:p>
    <w:p w:rsidR="007422EB" w:rsidRDefault="007422EB" w:rsidP="007422EB">
      <w:pPr>
        <w:ind w:firstLineChars="900" w:firstLine="2880"/>
        <w:rPr>
          <w:rFonts w:ascii="仿宋" w:eastAsia="仿宋" w:hAnsi="仿宋" w:hint="eastAsia"/>
          <w:sz w:val="32"/>
          <w:szCs w:val="32"/>
        </w:rPr>
      </w:pPr>
      <w:r>
        <w:rPr>
          <w:rFonts w:ascii="仿宋" w:eastAsia="仿宋" w:hAnsi="仿宋" w:hint="eastAsia"/>
          <w:sz w:val="32"/>
          <w:szCs w:val="32"/>
        </w:rPr>
        <w:t>湖北省住房和城乡建设厅</w:t>
      </w:r>
    </w:p>
    <w:p w:rsidR="007422EB" w:rsidRPr="007422EB" w:rsidRDefault="007422EB" w:rsidP="007422EB">
      <w:pPr>
        <w:ind w:firstLineChars="1100" w:firstLine="3520"/>
      </w:pPr>
      <w:bookmarkStart w:id="0" w:name="_GoBack"/>
      <w:bookmarkEnd w:id="0"/>
      <w:r>
        <w:rPr>
          <w:rFonts w:ascii="仿宋" w:eastAsia="仿宋" w:hAnsi="仿宋" w:hint="eastAsia"/>
          <w:sz w:val="32"/>
          <w:szCs w:val="32"/>
        </w:rPr>
        <w:t>2023年12月7日</w:t>
      </w:r>
    </w:p>
    <w:sectPr w:rsidR="007422EB" w:rsidRPr="007422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39" w:rsidRDefault="00C20F39" w:rsidP="00710878">
      <w:r>
        <w:separator/>
      </w:r>
    </w:p>
  </w:endnote>
  <w:endnote w:type="continuationSeparator" w:id="0">
    <w:p w:rsidR="00C20F39" w:rsidRDefault="00C20F39" w:rsidP="007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39" w:rsidRDefault="00C20F39" w:rsidP="00710878">
      <w:r>
        <w:separator/>
      </w:r>
    </w:p>
  </w:footnote>
  <w:footnote w:type="continuationSeparator" w:id="0">
    <w:p w:rsidR="00C20F39" w:rsidRDefault="00C20F39" w:rsidP="0071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40"/>
    <w:rsid w:val="000D27EB"/>
    <w:rsid w:val="001646EA"/>
    <w:rsid w:val="001D2365"/>
    <w:rsid w:val="002875C4"/>
    <w:rsid w:val="002E797A"/>
    <w:rsid w:val="002F1AF8"/>
    <w:rsid w:val="0046227B"/>
    <w:rsid w:val="004A5CD5"/>
    <w:rsid w:val="00537C36"/>
    <w:rsid w:val="005653B4"/>
    <w:rsid w:val="005C24A9"/>
    <w:rsid w:val="006F5D96"/>
    <w:rsid w:val="00710878"/>
    <w:rsid w:val="007422EB"/>
    <w:rsid w:val="008B6A17"/>
    <w:rsid w:val="008F3940"/>
    <w:rsid w:val="0094503A"/>
    <w:rsid w:val="00951D9A"/>
    <w:rsid w:val="00A146BA"/>
    <w:rsid w:val="00C10844"/>
    <w:rsid w:val="00C20F39"/>
    <w:rsid w:val="00C3585F"/>
    <w:rsid w:val="00C9544D"/>
    <w:rsid w:val="00FC06DD"/>
    <w:rsid w:val="00FC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0878"/>
    <w:rPr>
      <w:sz w:val="18"/>
      <w:szCs w:val="18"/>
    </w:rPr>
  </w:style>
  <w:style w:type="paragraph" w:styleId="a4">
    <w:name w:val="footer"/>
    <w:basedOn w:val="a"/>
    <w:link w:val="Char0"/>
    <w:uiPriority w:val="99"/>
    <w:unhideWhenUsed/>
    <w:rsid w:val="00710878"/>
    <w:pPr>
      <w:tabs>
        <w:tab w:val="center" w:pos="4153"/>
        <w:tab w:val="right" w:pos="8306"/>
      </w:tabs>
      <w:snapToGrid w:val="0"/>
      <w:jc w:val="left"/>
    </w:pPr>
    <w:rPr>
      <w:sz w:val="18"/>
      <w:szCs w:val="18"/>
    </w:rPr>
  </w:style>
  <w:style w:type="character" w:customStyle="1" w:styleId="Char0">
    <w:name w:val="页脚 Char"/>
    <w:basedOn w:val="a0"/>
    <w:link w:val="a4"/>
    <w:uiPriority w:val="99"/>
    <w:rsid w:val="007108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0878"/>
    <w:rPr>
      <w:sz w:val="18"/>
      <w:szCs w:val="18"/>
    </w:rPr>
  </w:style>
  <w:style w:type="paragraph" w:styleId="a4">
    <w:name w:val="footer"/>
    <w:basedOn w:val="a"/>
    <w:link w:val="Char0"/>
    <w:uiPriority w:val="99"/>
    <w:unhideWhenUsed/>
    <w:rsid w:val="00710878"/>
    <w:pPr>
      <w:tabs>
        <w:tab w:val="center" w:pos="4153"/>
        <w:tab w:val="right" w:pos="8306"/>
      </w:tabs>
      <w:snapToGrid w:val="0"/>
      <w:jc w:val="left"/>
    </w:pPr>
    <w:rPr>
      <w:sz w:val="18"/>
      <w:szCs w:val="18"/>
    </w:rPr>
  </w:style>
  <w:style w:type="character" w:customStyle="1" w:styleId="Char0">
    <w:name w:val="页脚 Char"/>
    <w:basedOn w:val="a0"/>
    <w:link w:val="a4"/>
    <w:uiPriority w:val="99"/>
    <w:rsid w:val="00710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2023-12-07T04:37:00Z</dcterms:created>
  <dcterms:modified xsi:type="dcterms:W3CDTF">2023-12-07T06:47:00Z</dcterms:modified>
</cp:coreProperties>
</file>