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E27B" w14:textId="77777777" w:rsidR="00F73ECD" w:rsidRDefault="00F73ECD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F37E27C" w14:textId="77777777" w:rsidR="00F73ECD" w:rsidRDefault="00F73ECD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F37E27D" w14:textId="77777777" w:rsidR="00F73ECD" w:rsidRDefault="00F73ECD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F37E27E" w14:textId="77777777" w:rsidR="00F73ECD" w:rsidRDefault="00F73ECD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F37E27F" w14:textId="77777777" w:rsidR="00F73ECD" w:rsidRDefault="00F73ECD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F37E280" w14:textId="77777777" w:rsidR="00F73ECD" w:rsidRDefault="00796678">
      <w:pPr>
        <w:spacing w:line="48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 w:hint="eastAsia"/>
          <w:b/>
          <w:sz w:val="52"/>
          <w:szCs w:val="52"/>
        </w:rPr>
        <w:t>湖北省装配式建筑标准体系</w:t>
      </w:r>
    </w:p>
    <w:p w14:paraId="5F37E281" w14:textId="77777777" w:rsidR="00F73ECD" w:rsidRDefault="00796678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（</w:t>
      </w:r>
      <w:r>
        <w:rPr>
          <w:rFonts w:ascii="黑体" w:eastAsia="黑体" w:hAnsi="黑体" w:hint="eastAsia"/>
          <w:b/>
          <w:sz w:val="36"/>
          <w:szCs w:val="36"/>
        </w:rPr>
        <w:t>2</w:t>
      </w:r>
      <w:r>
        <w:rPr>
          <w:rFonts w:ascii="黑体" w:eastAsia="黑体" w:hAnsi="黑体"/>
          <w:b/>
          <w:sz w:val="36"/>
          <w:szCs w:val="36"/>
        </w:rPr>
        <w:t>020</w:t>
      </w:r>
      <w:r>
        <w:rPr>
          <w:rFonts w:ascii="黑体" w:eastAsia="黑体" w:hAnsi="黑体" w:hint="eastAsia"/>
          <w:b/>
          <w:sz w:val="36"/>
          <w:szCs w:val="36"/>
        </w:rPr>
        <w:t>年版）</w:t>
      </w:r>
    </w:p>
    <w:p w14:paraId="5F37E282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3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4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5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6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7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8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9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A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B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C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D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E" w14:textId="77777777" w:rsidR="00F73ECD" w:rsidRDefault="00F73ECD">
      <w:pPr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</w:p>
    <w:p w14:paraId="5F37E28F" w14:textId="77777777" w:rsidR="00F73ECD" w:rsidRDefault="00796678">
      <w:pPr>
        <w:spacing w:line="560" w:lineRule="exact"/>
        <w:jc w:val="center"/>
        <w:rPr>
          <w:rFonts w:ascii="宋体" w:eastAsia="宋体" w:hAnsi="宋体"/>
          <w:b/>
          <w:sz w:val="36"/>
          <w:szCs w:val="40"/>
        </w:rPr>
      </w:pPr>
      <w:r>
        <w:rPr>
          <w:rFonts w:ascii="宋体" w:eastAsia="宋体" w:hAnsi="宋体" w:hint="eastAsia"/>
          <w:b/>
          <w:sz w:val="36"/>
          <w:szCs w:val="40"/>
        </w:rPr>
        <w:t>湖北省住房和城乡建设厅</w:t>
      </w:r>
    </w:p>
    <w:p w14:paraId="5F37E290" w14:textId="77777777" w:rsidR="00F73ECD" w:rsidRDefault="00796678">
      <w:pPr>
        <w:spacing w:line="560" w:lineRule="exact"/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  <w:sz w:val="36"/>
          <w:szCs w:val="40"/>
        </w:rPr>
        <w:t>2</w:t>
      </w:r>
      <w:r>
        <w:rPr>
          <w:rFonts w:ascii="宋体" w:eastAsia="宋体" w:hAnsi="宋体"/>
          <w:b/>
          <w:sz w:val="36"/>
          <w:szCs w:val="40"/>
        </w:rPr>
        <w:t>021</w:t>
      </w:r>
      <w:r>
        <w:rPr>
          <w:rFonts w:ascii="宋体" w:eastAsia="宋体" w:hAnsi="宋体" w:hint="eastAsia"/>
          <w:b/>
          <w:sz w:val="36"/>
          <w:szCs w:val="40"/>
        </w:rPr>
        <w:t>年</w:t>
      </w:r>
      <w:r>
        <w:rPr>
          <w:rFonts w:ascii="宋体" w:eastAsia="宋体" w:hAnsi="宋体" w:hint="eastAsia"/>
          <w:b/>
          <w:sz w:val="36"/>
          <w:szCs w:val="40"/>
        </w:rPr>
        <w:t xml:space="preserve"> </w:t>
      </w:r>
      <w:r>
        <w:rPr>
          <w:rFonts w:ascii="宋体" w:eastAsia="宋体" w:hAnsi="宋体"/>
          <w:b/>
          <w:sz w:val="36"/>
          <w:szCs w:val="40"/>
        </w:rPr>
        <w:t xml:space="preserve"> </w:t>
      </w:r>
      <w:r>
        <w:rPr>
          <w:rFonts w:ascii="宋体" w:eastAsia="宋体" w:hAnsi="宋体" w:hint="eastAsia"/>
          <w:b/>
          <w:sz w:val="36"/>
          <w:szCs w:val="40"/>
        </w:rPr>
        <w:t>湖北</w:t>
      </w:r>
    </w:p>
    <w:p w14:paraId="5F37E291" w14:textId="77777777" w:rsidR="00F73ECD" w:rsidRDefault="00796678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14:paraId="5F37E292" w14:textId="77777777" w:rsidR="00F73ECD" w:rsidRPr="00796678" w:rsidRDefault="00F73ECD">
      <w:pPr>
        <w:pStyle w:val="1"/>
      </w:pPr>
      <w:bookmarkStart w:id="0" w:name="_Toc61874627"/>
    </w:p>
    <w:p w14:paraId="5F37E293" w14:textId="77777777" w:rsidR="00F73ECD" w:rsidRDefault="00796678">
      <w:pPr>
        <w:pStyle w:val="1"/>
      </w:pP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言</w:t>
      </w:r>
      <w:bookmarkEnd w:id="0"/>
    </w:p>
    <w:p w14:paraId="5F37E294" w14:textId="77777777" w:rsidR="00F73ECD" w:rsidRDefault="00F73ECD">
      <w:pPr>
        <w:snapToGrid w:val="0"/>
        <w:spacing w:line="288" w:lineRule="auto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</w:p>
    <w:p w14:paraId="5F37E295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为进一步推动湖北省装配式建筑的发展，有效反映近年装配式建筑领域的科学技术成果，做好我省装配式建筑地方标准规划立项和编制工作，结合我省装配式建筑发展状况，我们组织湖北省建筑设计院有限公司等单位和相关专家编制了《湖北省装配式建筑标准体系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020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年版）》（以下简称《体系》）。</w:t>
      </w:r>
    </w:p>
    <w:p w14:paraId="5F37E296" w14:textId="77777777" w:rsidR="00F73ECD" w:rsidRDefault="00796678">
      <w:pPr>
        <w:snapToGrid w:val="0"/>
        <w:spacing w:line="540" w:lineRule="exact"/>
        <w:ind w:firstLineChars="200" w:firstLine="482"/>
        <w:rPr>
          <w:rFonts w:ascii="宋体" w:eastAsia="宋体" w:hAnsi="宋体" w:cs="黑体"/>
          <w:b/>
          <w:bCs/>
          <w:color w:val="00000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/>
          <w:sz w:val="24"/>
          <w:szCs w:val="24"/>
        </w:rPr>
        <w:t>1</w:t>
      </w:r>
      <w:r>
        <w:rPr>
          <w:rFonts w:ascii="宋体" w:eastAsia="宋体" w:hAnsi="宋体" w:cs="黑体"/>
          <w:b/>
          <w:bCs/>
          <w:color w:val="000000"/>
          <w:sz w:val="24"/>
          <w:szCs w:val="24"/>
        </w:rPr>
        <w:t>.</w:t>
      </w:r>
      <w:r>
        <w:rPr>
          <w:rFonts w:ascii="宋体" w:eastAsia="宋体" w:hAnsi="宋体" w:cs="黑体" w:hint="eastAsia"/>
          <w:b/>
          <w:bCs/>
          <w:color w:val="000000"/>
          <w:sz w:val="24"/>
          <w:szCs w:val="24"/>
        </w:rPr>
        <w:t>编制背景</w:t>
      </w:r>
    </w:p>
    <w:p w14:paraId="5F37E297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近年来，国家和湖北省为推进建筑业高质量发展、推进建筑工业化、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践行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绿色发展理念，出台了一系列促进装配式建筑技术体系研发、标准体系制定和工程实践的相关规定及措施，推动了我省装配式建筑快速发展。</w:t>
      </w:r>
    </w:p>
    <w:p w14:paraId="5F37E298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我国装配式建筑现行国家标准和行业标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准包括装配式混凝土结构、钢结构、木结构和混合结构的设计、施工、验收等相关的技术标准和产品标准，我省也先后编制和正在编制一批装配式建筑地方标准。但相对于我省装配式建筑发展速度而言，目前现行的国家、行业和地方相关标准规范体系不完善，相关产品标准化程度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不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高等问题突出。为全面推进装配式建筑高质量发展，系统性解决我省装配式建筑标准有关的技术问题，建立符合我省地方特色的装配式建筑标准体系，并根据标准体系的指导，制修订相关关键技术标准规范，具有重要的现实意义和市场需求。</w:t>
      </w:r>
    </w:p>
    <w:p w14:paraId="5F37E299" w14:textId="77777777" w:rsidR="00F73ECD" w:rsidRDefault="00796678">
      <w:pPr>
        <w:snapToGrid w:val="0"/>
        <w:spacing w:line="540" w:lineRule="exact"/>
        <w:ind w:firstLineChars="200" w:firstLine="482"/>
        <w:rPr>
          <w:rFonts w:ascii="宋体" w:eastAsia="宋体" w:hAnsi="宋体" w:cs="黑体"/>
          <w:b/>
          <w:bCs/>
          <w:color w:val="00000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/>
          <w:sz w:val="24"/>
          <w:szCs w:val="24"/>
        </w:rPr>
        <w:t>2</w:t>
      </w:r>
      <w:r>
        <w:rPr>
          <w:rFonts w:ascii="宋体" w:eastAsia="宋体" w:hAnsi="宋体" w:cs="黑体"/>
          <w:b/>
          <w:bCs/>
          <w:color w:val="000000"/>
          <w:sz w:val="24"/>
          <w:szCs w:val="24"/>
        </w:rPr>
        <w:t>.</w:t>
      </w:r>
      <w:r>
        <w:rPr>
          <w:rFonts w:ascii="宋体" w:eastAsia="宋体" w:hAnsi="宋体" w:cs="黑体" w:hint="eastAsia"/>
          <w:b/>
          <w:bCs/>
          <w:color w:val="000000"/>
          <w:sz w:val="24"/>
          <w:szCs w:val="24"/>
        </w:rPr>
        <w:t>编制的基本原则</w:t>
      </w:r>
    </w:p>
    <w:p w14:paraId="5F37E29A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《体系》的编制，主要依据国家和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湖北省相关规定及措施，且覆盖装配式建筑全过程、主要产业链，确保标准体系总体布局合理、覆盖全面、系统完整、重点突出。</w:t>
      </w:r>
    </w:p>
    <w:p w14:paraId="5F37E29B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《体系》编制立足于当前装配式建筑的标准需求，解决目前装配式建筑标准化发展的迫切问题，同时又要适度超前，符合标准创新发展要求，对今后我省装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lastRenderedPageBreak/>
        <w:t>配式建筑地方标准的立项进行指导。《体系》按照三维结构模型进行构建，分为全过程建设维、建筑构成维和部品部件维，每个维度依次设置组织框架图向下层展开，各组织框架图以三维结构模型为基础，根据标准层级、级别、专业、阶段等进行组织结构设计。本次标准体系的构建将以全过程建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设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维为主维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度，覆盖装配式建筑项目的设计、生产、施工、检测、验收、运行维护、拆除等多个阶段，着力构建覆盖装配式建筑全寿命周期，涵盖各专业领域的标准体系。</w:t>
      </w:r>
    </w:p>
    <w:p w14:paraId="5F37E29C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将相关标准规范根据使用范围和技术内容划分到适宜的分部子项中，使《体系》层次分明、划分明确、便于使用。由于部分收录的标准规范具有多项特征，同时适用于《体系》中的多个分部，为便于参照使用，部分标准规范在《体系》中将会重复出现。同时，《体系》聚焦装配式建筑领域的专用标准体系，现行的各通用性标准不在本《体系》中一一列出。</w:t>
      </w:r>
    </w:p>
    <w:p w14:paraId="5F37E29D" w14:textId="77777777" w:rsidR="00F73ECD" w:rsidRDefault="00796678">
      <w:pPr>
        <w:snapToGrid w:val="0"/>
        <w:spacing w:line="540" w:lineRule="exact"/>
        <w:ind w:firstLineChars="200" w:firstLine="482"/>
        <w:rPr>
          <w:rFonts w:ascii="宋体" w:eastAsia="宋体" w:hAnsi="宋体" w:cs="黑体"/>
          <w:b/>
          <w:bCs/>
          <w:color w:val="00000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/>
          <w:sz w:val="24"/>
          <w:szCs w:val="24"/>
        </w:rPr>
        <w:t>3</w:t>
      </w:r>
      <w:r>
        <w:rPr>
          <w:rFonts w:ascii="宋体" w:eastAsia="宋体" w:hAnsi="宋体" w:cs="黑体" w:hint="eastAsia"/>
          <w:b/>
          <w:bCs/>
          <w:color w:val="000000"/>
          <w:sz w:val="24"/>
          <w:szCs w:val="24"/>
        </w:rPr>
        <w:t>.</w:t>
      </w:r>
      <w:r>
        <w:rPr>
          <w:rFonts w:ascii="宋体" w:eastAsia="宋体" w:hAnsi="宋体" w:cs="黑体" w:hint="eastAsia"/>
          <w:b/>
          <w:bCs/>
          <w:color w:val="000000"/>
          <w:sz w:val="24"/>
          <w:szCs w:val="24"/>
        </w:rPr>
        <w:t>主要编制内容</w:t>
      </w:r>
    </w:p>
    <w:p w14:paraId="5F37E29E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）《体系》收录装配式建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筑相关的国家标准、行业标准、湖北省地方标准和中国工程建设标准化协会团体标准（简称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C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ECS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）。</w:t>
      </w:r>
    </w:p>
    <w:p w14:paraId="5F37E29F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）《体系》按照编制发布情况分为现行、在编、待编。现行、在编、待编标准收录截止时间为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20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20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年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12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月。</w:t>
      </w:r>
    </w:p>
    <w:p w14:paraId="5F37E2A0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）工程建设标准、规范代号详见附录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A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。</w:t>
      </w:r>
    </w:p>
    <w:p w14:paraId="5F37E2A1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4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）《体系》收录现行装配式建筑标准设计图集目录，详见附件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B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。</w:t>
      </w:r>
    </w:p>
    <w:p w14:paraId="5F37E2A2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5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）《体系》收录部分省市装配式建筑工程建设地方标准、图集目录（北京市和上海市更新到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020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年，其他省市更新截止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018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年）供参考，详见附录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C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。</w:t>
      </w:r>
    </w:p>
    <w:p w14:paraId="5F37E2A3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6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）《体系》收录近年来国家和湖北省装配式建筑的技术、经济等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政策性文件目录，详见附录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D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。</w:t>
      </w:r>
    </w:p>
    <w:p w14:paraId="5F37E2A4" w14:textId="77777777" w:rsidR="00F73ECD" w:rsidRDefault="00796678">
      <w:pPr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7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）《体系》中对每个标准给予相应的序号，例如：</w:t>
      </w:r>
    </w:p>
    <w:p w14:paraId="5F37E2A5" w14:textId="77777777" w:rsidR="00F73ECD" w:rsidRDefault="00F73ECD">
      <w:pPr>
        <w:adjustRightInd w:val="0"/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</w:p>
    <w:p w14:paraId="5F37E2A6" w14:textId="77777777" w:rsidR="00F73ECD" w:rsidRDefault="00F73ECD">
      <w:pPr>
        <w:adjustRightInd w:val="0"/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</w:p>
    <w:p w14:paraId="5F37E2A7" w14:textId="77777777" w:rsidR="00F73ECD" w:rsidRDefault="00796678">
      <w:pPr>
        <w:adjustRightInd w:val="0"/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37F196" wp14:editId="5F37F197">
                <wp:simplePos x="0" y="0"/>
                <wp:positionH relativeFrom="column">
                  <wp:posOffset>295275</wp:posOffset>
                </wp:positionH>
                <wp:positionV relativeFrom="paragraph">
                  <wp:posOffset>102870</wp:posOffset>
                </wp:positionV>
                <wp:extent cx="4712335" cy="1633220"/>
                <wp:effectExtent l="0" t="0" r="0" b="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335" cy="1633220"/>
                          <a:chOff x="1567" y="8475"/>
                          <a:chExt cx="7421" cy="2413"/>
                        </a:xfrm>
                      </wpg:grpSpPr>
                      <wps:wsp>
                        <wps:cNvPr id="3" name="直接连接符 1026"/>
                        <wps:cNvCnPr>
                          <a:cxnSpLocks noChangeShapeType="1"/>
                        </wps:cNvCnPr>
                        <wps:spPr bwMode="auto">
                          <a:xfrm>
                            <a:off x="1762" y="8746"/>
                            <a:ext cx="0" cy="18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直接连接符 1027"/>
                        <wps:cNvCnPr>
                          <a:cxnSpLocks noChangeShapeType="1"/>
                        </wps:cNvCnPr>
                        <wps:spPr bwMode="auto">
                          <a:xfrm>
                            <a:off x="2003" y="8771"/>
                            <a:ext cx="0" cy="1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直接连接符 1028"/>
                        <wps:cNvCnPr>
                          <a:cxnSpLocks noChangeShapeType="1"/>
                        </wps:cNvCnPr>
                        <wps:spPr bwMode="auto">
                          <a:xfrm>
                            <a:off x="2279" y="8780"/>
                            <a:ext cx="0" cy="9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直接连接符 1029"/>
                        <wps:cNvCnPr>
                          <a:cxnSpLocks noChangeShapeType="1"/>
                        </wps:cNvCnPr>
                        <wps:spPr bwMode="auto">
                          <a:xfrm>
                            <a:off x="2503" y="8794"/>
                            <a:ext cx="0" cy="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矩形 1030"/>
                        <wps:cNvSpPr>
                          <a:spLocks noChangeArrowheads="1"/>
                        </wps:cNvSpPr>
                        <wps:spPr bwMode="auto">
                          <a:xfrm>
                            <a:off x="1567" y="8475"/>
                            <a:ext cx="742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7F1A4" w14:textId="77777777" w:rsidR="00F73ECD" w:rsidRDefault="00796678">
                              <w:pPr>
                                <w:rPr>
                                  <w:rFonts w:ascii="宋体" w:eastAsia="宋体" w:hAnsi="宋体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hint="eastAsia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宋体" w:eastAsia="宋体" w:hAnsi="宋体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hint="eastAsia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宋体" w:eastAsia="宋体" w:hAnsi="宋体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 w:hint="eastAsia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宋体" w:eastAsia="宋体" w:hAnsi="宋体" w:hint="eastAsia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《钢结构加固设计标准》</w:t>
                              </w:r>
                              <w:r>
                                <w:rPr>
                                  <w:rFonts w:ascii="宋体" w:eastAsia="宋体" w:hAnsi="宋体"/>
                                  <w:snapToGrid w:val="0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GB 51367-2019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9" name="直接连接符 1031"/>
                        <wps:cNvCnPr>
                          <a:cxnSpLocks noChangeShapeType="1"/>
                        </wps:cNvCnPr>
                        <wps:spPr bwMode="auto">
                          <a:xfrm>
                            <a:off x="2503" y="9234"/>
                            <a:ext cx="11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直接连接符 1032"/>
                        <wps:cNvCnPr>
                          <a:cxnSpLocks noChangeShapeType="1"/>
                        </wps:cNvCnPr>
                        <wps:spPr bwMode="auto">
                          <a:xfrm>
                            <a:off x="2279" y="9717"/>
                            <a:ext cx="14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直接连接符 1033"/>
                        <wps:cNvCnPr>
                          <a:cxnSpLocks noChangeShapeType="1"/>
                        </wps:cNvCnPr>
                        <wps:spPr bwMode="auto">
                          <a:xfrm>
                            <a:off x="2003" y="10191"/>
                            <a:ext cx="17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直接连接符 1034"/>
                        <wps:cNvCnPr>
                          <a:cxnSpLocks noChangeShapeType="1"/>
                        </wps:cNvCnPr>
                        <wps:spPr bwMode="auto">
                          <a:xfrm>
                            <a:off x="1762" y="10598"/>
                            <a:ext cx="1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矩形 1035"/>
                        <wps:cNvSpPr>
                          <a:spLocks noChangeArrowheads="1"/>
                        </wps:cNvSpPr>
                        <wps:spPr bwMode="auto">
                          <a:xfrm>
                            <a:off x="3809" y="9088"/>
                            <a:ext cx="493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7F1A5" w14:textId="77777777" w:rsidR="00F73ECD" w:rsidRDefault="00796678">
                              <w:pPr>
                                <w:snapToGrid w:val="0"/>
                                <w:spacing w:line="360" w:lineRule="auto"/>
                                <w:rPr>
                                  <w:rFonts w:ascii="宋体" w:eastAsia="宋体" w:hAnsi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color w:val="000000"/>
                                  <w:sz w:val="24"/>
                                  <w:szCs w:val="24"/>
                                </w:rPr>
                                <w:t>分项中的排列序号</w:t>
                              </w:r>
                            </w:p>
                            <w:p w14:paraId="5F37F1A6" w14:textId="77777777" w:rsidR="00F73ECD" w:rsidRDefault="00796678">
                              <w:pPr>
                                <w:snapToGrid w:val="0"/>
                                <w:spacing w:line="360" w:lineRule="auto"/>
                                <w:rPr>
                                  <w:rFonts w:ascii="宋体" w:eastAsia="宋体" w:hAnsi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color w:val="000000"/>
                                  <w:sz w:val="24"/>
                                  <w:szCs w:val="24"/>
                                </w:rPr>
                                <w:t>分部中的分项编号（如有）</w:t>
                              </w:r>
                            </w:p>
                            <w:p w14:paraId="5F37F1A7" w14:textId="77777777" w:rsidR="00F73ECD" w:rsidRDefault="00796678">
                              <w:pPr>
                                <w:snapToGrid w:val="0"/>
                                <w:spacing w:line="360" w:lineRule="auto"/>
                                <w:rPr>
                                  <w:rFonts w:ascii="宋体" w:eastAsia="宋体" w:hAnsi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color w:val="000000"/>
                                  <w:sz w:val="24"/>
                                  <w:szCs w:val="24"/>
                                </w:rPr>
                                <w:t>维度分部编号</w:t>
                              </w:r>
                            </w:p>
                            <w:p w14:paraId="5F37F1A8" w14:textId="77777777" w:rsidR="00F73ECD" w:rsidRDefault="00796678">
                              <w:pPr>
                                <w:snapToGrid w:val="0"/>
                                <w:spacing w:line="360" w:lineRule="auto"/>
                                <w:rPr>
                                  <w:rFonts w:ascii="宋体" w:eastAsia="宋体" w:hAnsi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color w:val="000000"/>
                                  <w:sz w:val="24"/>
                                  <w:szCs w:val="24"/>
                                </w:rPr>
                                <w:t>体系维度编号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7F196" id="组合 2" o:spid="_x0000_s1026" style="position:absolute;left:0;text-align:left;margin-left:23.25pt;margin-top:8.1pt;width:371.05pt;height:128.6pt;z-index:251660288" coordorigin="1567,8475" coordsize="742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连接符 1026" o:spid="_x0000_s1027" type="#_x0000_t32" style="position:absolute;left:1762;top:8746;width:0;height:1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直接连接符 1027" o:spid="_x0000_s1028" type="#_x0000_t32" style="position:absolute;left:2003;top:8771;width:0;height:1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直接连接符 1028" o:spid="_x0000_s1029" type="#_x0000_t32" style="position:absolute;left:2279;top:8780;width:0;height: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直接连接符 1029" o:spid="_x0000_s1030" type="#_x0000_t32" style="position:absolute;left:2503;top:8794;width:0;height: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矩形 1030" o:spid="_x0000_s1031" style="position:absolute;left:1567;top:8475;width:742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" filled="f" stroked="f">
                  <v:textbox inset=",0">
                    <w:txbxContent>
                      <w:p w14:paraId="5F37F1A4" w14:textId="77777777" w:rsidR="00F73ECD" w:rsidRDefault="00796678">
                        <w:pPr>
                          <w:rPr>
                            <w:rFonts w:ascii="宋体" w:eastAsia="宋体" w:hAnsi="宋体"/>
                            <w:color w:val="000000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宋体" w:eastAsia="宋体" w:hAnsi="宋体" w:hint="eastAsia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宋体" w:eastAsia="宋体" w:hAnsi="宋体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宋体" w:eastAsia="宋体" w:hAnsi="宋体" w:hint="eastAsia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宋体" w:eastAsia="宋体" w:hAnsi="宋体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宋体" w:eastAsia="宋体" w:hAnsi="宋体" w:hint="eastAsia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宋体" w:eastAsia="宋体" w:hAnsi="宋体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宋体" w:eastAsia="宋体" w:hAnsi="宋体" w:hint="eastAsia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>《钢结构加固设计标准》</w:t>
                        </w:r>
                        <w:r>
                          <w:rPr>
                            <w:rFonts w:ascii="宋体" w:eastAsia="宋体" w:hAnsi="宋体"/>
                            <w:snapToGrid w:val="0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GB 51367-2019</w:t>
                        </w:r>
                      </w:p>
                    </w:txbxContent>
                  </v:textbox>
                </v:rect>
                <v:shape id="直接连接符 1031" o:spid="_x0000_s1032" type="#_x0000_t32" style="position:absolute;left:2503;top:9234;width:1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直接连接符 1032" o:spid="_x0000_s1033" type="#_x0000_t32" style="position:absolute;left:2279;top:9717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直接连接符 1033" o:spid="_x0000_s1034" type="#_x0000_t32" style="position:absolute;left:2003;top:10191;width:1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直接连接符 1034" o:spid="_x0000_s1035" type="#_x0000_t32" style="position:absolute;left:1762;top:10598;width:1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rect id="矩形 1035" o:spid="_x0000_s1036" style="position:absolute;left:3809;top:9088;width:493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" filled="f" stroked="f">
                  <v:textbox inset=",0">
                    <w:txbxContent>
                      <w:p w14:paraId="5F37F1A5" w14:textId="77777777" w:rsidR="00F73ECD" w:rsidRDefault="00796678">
                        <w:pPr>
                          <w:snapToGrid w:val="0"/>
                          <w:spacing w:line="360" w:lineRule="auto"/>
                          <w:rPr>
                            <w:rFonts w:ascii="宋体" w:eastAsia="宋体" w:hAnsi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  <w:sz w:val="24"/>
                            <w:szCs w:val="24"/>
                          </w:rPr>
                          <w:t>分项中的排列序号</w:t>
                        </w:r>
                      </w:p>
                      <w:p w14:paraId="5F37F1A6" w14:textId="77777777" w:rsidR="00F73ECD" w:rsidRDefault="00796678">
                        <w:pPr>
                          <w:snapToGrid w:val="0"/>
                          <w:spacing w:line="360" w:lineRule="auto"/>
                          <w:rPr>
                            <w:rFonts w:ascii="宋体" w:eastAsia="宋体" w:hAnsi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  <w:sz w:val="24"/>
                            <w:szCs w:val="24"/>
                          </w:rPr>
                          <w:t>分部中的分项编号（如有）</w:t>
                        </w:r>
                      </w:p>
                      <w:p w14:paraId="5F37F1A7" w14:textId="77777777" w:rsidR="00F73ECD" w:rsidRDefault="00796678">
                        <w:pPr>
                          <w:snapToGrid w:val="0"/>
                          <w:spacing w:line="360" w:lineRule="auto"/>
                          <w:rPr>
                            <w:rFonts w:ascii="宋体" w:eastAsia="宋体" w:hAnsi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  <w:sz w:val="24"/>
                            <w:szCs w:val="24"/>
                          </w:rPr>
                          <w:t>维度分部编号</w:t>
                        </w:r>
                      </w:p>
                      <w:p w14:paraId="5F37F1A8" w14:textId="77777777" w:rsidR="00F73ECD" w:rsidRDefault="00796678">
                        <w:pPr>
                          <w:snapToGrid w:val="0"/>
                          <w:spacing w:line="360" w:lineRule="auto"/>
                          <w:rPr>
                            <w:rFonts w:ascii="宋体" w:eastAsia="宋体" w:hAnsi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  <w:sz w:val="24"/>
                            <w:szCs w:val="24"/>
                          </w:rPr>
                          <w:t>体系维度编号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8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）标准规范项目表备注中说明：国标</w:t>
      </w:r>
      <w:r>
        <w:rPr>
          <w:rFonts w:ascii="Times New Roman" w:eastAsia="楷体_GB2312" w:hAnsi="Times New Roman" w:hint="eastAsia"/>
          <w:color w:val="000000" w:themeColor="text1"/>
          <w:szCs w:val="21"/>
        </w:rPr>
        <w:t>—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在编或待编国家标准；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行标</w:t>
      </w:r>
      <w:proofErr w:type="gramEnd"/>
      <w:r>
        <w:rPr>
          <w:rFonts w:ascii="Times New Roman" w:eastAsia="楷体_GB2312" w:hAnsi="Times New Roman" w:hint="eastAsia"/>
          <w:color w:val="000000" w:themeColor="text1"/>
          <w:szCs w:val="21"/>
        </w:rPr>
        <w:t>—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在编或待编行业标准；省标</w:t>
      </w:r>
      <w:r>
        <w:rPr>
          <w:rFonts w:ascii="Times New Roman" w:eastAsia="楷体_GB2312" w:hAnsi="Times New Roman" w:hint="eastAsia"/>
          <w:color w:val="000000" w:themeColor="text1"/>
          <w:szCs w:val="21"/>
        </w:rPr>
        <w:t>—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在编或待编湖北省地方标准。</w:t>
      </w:r>
    </w:p>
    <w:p w14:paraId="5F37E2A8" w14:textId="77777777" w:rsidR="00F73ECD" w:rsidRDefault="00796678">
      <w:pPr>
        <w:adjustRightInd w:val="0"/>
        <w:snapToGrid w:val="0"/>
        <w:spacing w:line="540" w:lineRule="exact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编制《体系》是一项持续和复杂的系统工作，难免会有疏漏和不足之处，在执行过程中，若有意见或建议，请及时反馈至湖北省建筑设计院有限公司（湖北省武汉市武昌区中南一路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6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6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号，邮编：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4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30071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，邮箱：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6891668@qq.com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，电话：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027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-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87824704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、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>8062767488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，联系人：罗永刚），以供今后修订时参考。</w:t>
      </w:r>
    </w:p>
    <w:p w14:paraId="5F37E2A9" w14:textId="77777777" w:rsidR="00F73ECD" w:rsidRDefault="00F73ECD">
      <w:pPr>
        <w:adjustRightInd w:val="0"/>
        <w:snapToGrid w:val="0"/>
        <w:spacing w:line="540" w:lineRule="exact"/>
        <w:ind w:firstLineChars="200" w:firstLine="482"/>
        <w:rPr>
          <w:rFonts w:ascii="Times New Roman" w:eastAsia="宋体" w:hAnsi="Times New Roman" w:cs="黑体"/>
          <w:b/>
          <w:bCs/>
          <w:color w:val="000000"/>
          <w:sz w:val="24"/>
          <w:szCs w:val="24"/>
        </w:rPr>
      </w:pPr>
    </w:p>
    <w:p w14:paraId="5F37E2AA" w14:textId="77777777" w:rsidR="00F73ECD" w:rsidRDefault="00F73ECD">
      <w:pPr>
        <w:adjustRightInd w:val="0"/>
        <w:snapToGrid w:val="0"/>
        <w:spacing w:line="540" w:lineRule="exact"/>
        <w:ind w:firstLineChars="200" w:firstLine="482"/>
        <w:rPr>
          <w:rFonts w:ascii="Times New Roman" w:eastAsia="宋体" w:hAnsi="Times New Roman" w:cs="黑体"/>
          <w:b/>
          <w:bCs/>
          <w:color w:val="000000"/>
          <w:sz w:val="24"/>
          <w:szCs w:val="24"/>
        </w:rPr>
      </w:pPr>
    </w:p>
    <w:p w14:paraId="5F37E2AB" w14:textId="77777777" w:rsidR="00F73ECD" w:rsidRDefault="00796678">
      <w:pPr>
        <w:adjustRightInd w:val="0"/>
        <w:snapToGrid w:val="0"/>
        <w:spacing w:line="540" w:lineRule="exact"/>
        <w:ind w:firstLineChars="200" w:firstLine="482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b/>
          <w:bCs/>
          <w:color w:val="000000"/>
          <w:sz w:val="24"/>
          <w:szCs w:val="24"/>
        </w:rPr>
        <w:t>主编单位：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湖北省建筑设计院有限公司</w:t>
      </w:r>
    </w:p>
    <w:p w14:paraId="5F37E2AC" w14:textId="77777777" w:rsidR="00F73ECD" w:rsidRDefault="00796678">
      <w:pPr>
        <w:adjustRightInd w:val="0"/>
        <w:snapToGrid w:val="0"/>
        <w:spacing w:line="540" w:lineRule="exact"/>
        <w:ind w:firstLineChars="700" w:firstLine="16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湖北中南标科技有限公司</w:t>
      </w:r>
    </w:p>
    <w:p w14:paraId="5F37E2AD" w14:textId="77777777" w:rsidR="00F73ECD" w:rsidRDefault="00796678">
      <w:pPr>
        <w:adjustRightInd w:val="0"/>
        <w:snapToGrid w:val="0"/>
        <w:spacing w:line="540" w:lineRule="exact"/>
        <w:ind w:firstLine="480"/>
        <w:rPr>
          <w:rFonts w:ascii="Times New Roman" w:eastAsia="宋体" w:hAnsi="Times New Roman" w:cs="黑体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b/>
          <w:bCs/>
          <w:color w:val="000000"/>
          <w:sz w:val="24"/>
          <w:szCs w:val="24"/>
        </w:rPr>
        <w:t>主要起草人：</w:t>
      </w:r>
    </w:p>
    <w:p w14:paraId="5F37E2AE" w14:textId="77777777" w:rsidR="00F73ECD" w:rsidRDefault="00796678">
      <w:pPr>
        <w:adjustRightInd w:val="0"/>
        <w:snapToGrid w:val="0"/>
        <w:spacing w:line="540" w:lineRule="exact"/>
        <w:ind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罗永刚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何晓伟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华文峰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王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玉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陈妍廷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张绍辰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冉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颖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梁海林</w:t>
      </w:r>
    </w:p>
    <w:p w14:paraId="5F37E2AF" w14:textId="77777777" w:rsidR="00F73ECD" w:rsidRDefault="00796678">
      <w:pPr>
        <w:adjustRightInd w:val="0"/>
        <w:snapToGrid w:val="0"/>
        <w:spacing w:line="540" w:lineRule="exact"/>
        <w:ind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邓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凯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朱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飞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何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超</w:t>
      </w:r>
    </w:p>
    <w:p w14:paraId="5F37E2B0" w14:textId="77777777" w:rsidR="00F73ECD" w:rsidRDefault="00796678">
      <w:pPr>
        <w:adjustRightInd w:val="0"/>
        <w:snapToGrid w:val="0"/>
        <w:spacing w:line="540" w:lineRule="exact"/>
        <w:ind w:firstLine="480"/>
        <w:rPr>
          <w:rFonts w:ascii="Times New Roman" w:eastAsia="宋体" w:hAnsi="Times New Roman" w:cs="黑体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b/>
          <w:bCs/>
          <w:color w:val="000000"/>
          <w:sz w:val="24"/>
          <w:szCs w:val="24"/>
        </w:rPr>
        <w:t>主要审查人：</w:t>
      </w:r>
    </w:p>
    <w:p w14:paraId="5F37E2B1" w14:textId="77777777" w:rsidR="00F73ECD" w:rsidRDefault="00796678">
      <w:pPr>
        <w:adjustRightInd w:val="0"/>
        <w:snapToGrid w:val="0"/>
        <w:spacing w:line="540" w:lineRule="exact"/>
        <w:ind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徐厚军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陈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浩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泉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童明德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温四清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谷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倩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刘献伟</w:t>
      </w:r>
    </w:p>
    <w:p w14:paraId="5F37E2B2" w14:textId="77777777" w:rsidR="00F73ECD" w:rsidRDefault="00F73ECD">
      <w:pPr>
        <w:adjustRightInd w:val="0"/>
        <w:snapToGrid w:val="0"/>
        <w:spacing w:line="540" w:lineRule="exact"/>
        <w:ind w:firstLine="480"/>
        <w:rPr>
          <w:rFonts w:ascii="Times New Roman" w:eastAsia="宋体" w:hAnsi="Times New Roman" w:cs="黑体"/>
          <w:color w:val="000000"/>
          <w:sz w:val="24"/>
          <w:szCs w:val="24"/>
        </w:rPr>
      </w:pPr>
    </w:p>
    <w:p w14:paraId="5F37E2B3" w14:textId="77777777" w:rsidR="00F73ECD" w:rsidRDefault="00F73ECD">
      <w:pPr>
        <w:adjustRightInd w:val="0"/>
        <w:snapToGrid w:val="0"/>
        <w:spacing w:line="480" w:lineRule="auto"/>
        <w:ind w:firstLineChars="500" w:firstLine="1200"/>
        <w:rPr>
          <w:rFonts w:ascii="Times New Roman" w:eastAsia="宋体" w:hAnsi="Times New Roman" w:cs="黑体"/>
          <w:color w:val="000000"/>
          <w:sz w:val="24"/>
          <w:szCs w:val="24"/>
        </w:rPr>
      </w:pPr>
    </w:p>
    <w:p w14:paraId="5F37E2B4" w14:textId="77777777" w:rsidR="00F73ECD" w:rsidRDefault="00796678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目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次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7305738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37E2B5" w14:textId="77777777" w:rsidR="00F73ECD" w:rsidRDefault="00F73ECD">
          <w:pPr>
            <w:pStyle w:val="TOC10"/>
            <w:rPr>
              <w:rFonts w:ascii="宋体" w:eastAsia="宋体" w:hAnsi="宋体"/>
              <w:sz w:val="21"/>
              <w:szCs w:val="21"/>
            </w:rPr>
          </w:pPr>
        </w:p>
        <w:p w14:paraId="5F37E2B6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r>
            <w:rPr>
              <w:rFonts w:ascii="宋体" w:eastAsia="宋体" w:hAnsi="宋体" w:hint="eastAsia"/>
              <w:sz w:val="24"/>
              <w:szCs w:val="24"/>
            </w:rPr>
            <w:fldChar w:fldCharType="begin"/>
          </w:r>
          <w:r>
            <w:rPr>
              <w:rFonts w:ascii="宋体" w:eastAsia="宋体" w:hAnsi="宋体" w:hint="eastAsia"/>
              <w:sz w:val="24"/>
              <w:szCs w:val="24"/>
            </w:rPr>
            <w:instrText xml:space="preserve"> TOC \o "1-3" \h \z \u </w:instrText>
          </w:r>
          <w:r>
            <w:rPr>
              <w:rFonts w:ascii="宋体" w:eastAsia="宋体" w:hAnsi="宋体" w:hint="eastAsia"/>
              <w:sz w:val="24"/>
              <w:szCs w:val="24"/>
            </w:rPr>
            <w:fldChar w:fldCharType="separate"/>
          </w:r>
          <w:hyperlink w:anchor="_Toc61874627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>前言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_Toc61874627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7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28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1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湖北省装配式建筑标准体系三维框图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_Toc61874628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8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29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2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装配式建筑标准数量汇总表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_Toc61874629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9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0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3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装配式建筑标准分类体系表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REF _Toc61874630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A" w14:textId="77777777" w:rsidR="00F73ECD" w:rsidRDefault="00796678">
          <w:pPr>
            <w:pStyle w:val="TOC2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1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3.1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全过程建设维分体系表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_Toc61874631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B" w14:textId="77777777" w:rsidR="00F73ECD" w:rsidRDefault="00796678">
          <w:pPr>
            <w:pStyle w:val="TOC2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2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3.2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建筑构成维分体系表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_Toc61874632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C" w14:textId="77777777" w:rsidR="00F73ECD" w:rsidRDefault="00796678">
          <w:pPr>
            <w:pStyle w:val="TOC2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3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3.3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部品部件维分体系表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_Toc61874633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18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D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4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>附录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A 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工程建设标准、规范代号和说明一览表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_Toc61874634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E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5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>附录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B 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现行装配式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建筑标准设计图集目录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_Toc61874635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BF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6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>附录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C 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外省市装配式建筑主要地方标准、图集目录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_Toc61874636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24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C0" w14:textId="77777777" w:rsidR="00F73ECD" w:rsidRDefault="00796678">
          <w:pPr>
            <w:pStyle w:val="TOC1"/>
            <w:tabs>
              <w:tab w:val="right" w:leader="dot" w:pos="8296"/>
            </w:tabs>
            <w:rPr>
              <w:rFonts w:ascii="宋体" w:eastAsia="宋体" w:hAnsi="宋体" w:cstheme="minorBidi"/>
              <w:kern w:val="2"/>
              <w:szCs w:val="24"/>
            </w:rPr>
          </w:pPr>
          <w:hyperlink w:anchor="_Toc61874637" w:history="1">
            <w:r>
              <w:rPr>
                <w:rStyle w:val="aa"/>
                <w:rFonts w:ascii="宋体" w:eastAsia="宋体" w:hAnsi="宋体"/>
                <w:sz w:val="24"/>
                <w:szCs w:val="24"/>
              </w:rPr>
              <w:t>附录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 xml:space="preserve">D  </w:t>
            </w:r>
            <w:r>
              <w:rPr>
                <w:rStyle w:val="aa"/>
                <w:rFonts w:ascii="宋体" w:eastAsia="宋体" w:hAnsi="宋体"/>
                <w:sz w:val="24"/>
                <w:szCs w:val="24"/>
              </w:rPr>
              <w:t>国家和湖北省装配式建筑文件目录汇编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PAGEREF _Toc61874637 \h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t>31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hyperlink>
        </w:p>
        <w:p w14:paraId="5F37E2C1" w14:textId="77777777" w:rsidR="00F73ECD" w:rsidRDefault="00796678">
          <w:pPr>
            <w:spacing w:line="360" w:lineRule="auto"/>
          </w:pPr>
          <w:r>
            <w:rPr>
              <w:rFonts w:ascii="宋体" w:eastAsia="宋体" w:hAnsi="宋体" w:hint="eastAsia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14:paraId="5F37E2C2" w14:textId="77777777" w:rsidR="00F73ECD" w:rsidRDefault="00796678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hAnsi="黑体"/>
          <w:b/>
        </w:rPr>
        <w:br w:type="page"/>
      </w:r>
    </w:p>
    <w:p w14:paraId="5F37E2C3" w14:textId="77777777" w:rsidR="00F73ECD" w:rsidRDefault="00796678">
      <w:pPr>
        <w:pStyle w:val="1"/>
      </w:pPr>
      <w:bookmarkStart w:id="1" w:name="_Toc61874628"/>
      <w:r>
        <w:rPr>
          <w:rFonts w:hint="eastAsia"/>
        </w:rPr>
        <w:lastRenderedPageBreak/>
        <w:t>1</w:t>
      </w:r>
      <w:r>
        <w:t xml:space="preserve"> </w:t>
      </w:r>
      <w:r>
        <w:rPr>
          <w:rFonts w:hint="eastAsia"/>
        </w:rPr>
        <w:t>湖北省装配式建筑标准体系三维框图</w:t>
      </w:r>
      <w:bookmarkEnd w:id="1"/>
    </w:p>
    <w:p w14:paraId="5F37E2C4" w14:textId="77777777" w:rsidR="00F73ECD" w:rsidRDefault="00F73ECD">
      <w:pPr>
        <w:widowControl/>
        <w:spacing w:line="560" w:lineRule="exact"/>
        <w:ind w:firstLineChars="200" w:firstLine="480"/>
        <w:jc w:val="left"/>
        <w:rPr>
          <w:rFonts w:ascii="Times New Roman" w:eastAsia="宋体" w:hAnsi="Times New Roman" w:cs="黑体"/>
          <w:color w:val="000000"/>
          <w:sz w:val="24"/>
          <w:szCs w:val="24"/>
        </w:rPr>
      </w:pPr>
    </w:p>
    <w:p w14:paraId="5F37E2C5" w14:textId="77777777" w:rsidR="00F73ECD" w:rsidRDefault="00796678">
      <w:pPr>
        <w:widowControl/>
        <w:spacing w:line="360" w:lineRule="auto"/>
        <w:ind w:firstLineChars="200" w:firstLine="480"/>
        <w:rPr>
          <w:rFonts w:ascii="Times New Roman" w:eastAsia="宋体" w:hAnsi="Times New Roman" w:cs="黑体"/>
          <w:color w:val="000000"/>
          <w:sz w:val="24"/>
          <w:szCs w:val="24"/>
        </w:rPr>
      </w:pPr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通过对装配式建筑相关政策的研究，《体系》的构建遵循系统性、协调性、先进性、实用性和前瞻性的原则，梳理国标、</w:t>
      </w:r>
      <w:proofErr w:type="gramStart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行标和</w:t>
      </w:r>
      <w:proofErr w:type="gramEnd"/>
      <w:r>
        <w:rPr>
          <w:rFonts w:ascii="Times New Roman" w:eastAsia="宋体" w:hAnsi="Times New Roman" w:cs="黑体" w:hint="eastAsia"/>
          <w:color w:val="000000"/>
          <w:sz w:val="24"/>
          <w:szCs w:val="24"/>
        </w:rPr>
        <w:t>省标等标准，力求覆盖装配式建筑全产业链和全过程。结合我省实际情况，《体系》以装配式建筑全生命周期、建筑集成设计、建筑产业现代化为方向，将我省装配式建筑标准体系按照全过程建设、建筑构成、部品部件三个维度进行展开。</w:t>
      </w:r>
    </w:p>
    <w:p w14:paraId="5F37E2C6" w14:textId="77777777" w:rsidR="00F73ECD" w:rsidRDefault="00796678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w:drawing>
          <wp:inline distT="0" distB="0" distL="0" distR="0" wp14:anchorId="5F37F198" wp14:editId="5F37F199">
            <wp:extent cx="4258945" cy="4518025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35" cy="452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E2C7" w14:textId="77777777" w:rsidR="00F73ECD" w:rsidRDefault="00796678">
      <w:pPr>
        <w:widowControl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 xml:space="preserve">1 </w:t>
      </w:r>
      <w:r>
        <w:rPr>
          <w:rFonts w:ascii="黑体" w:eastAsia="黑体" w:hAnsi="黑体" w:hint="eastAsia"/>
          <w:szCs w:val="21"/>
        </w:rPr>
        <w:t>湖北省装配式建筑标准体系三维框图</w:t>
      </w:r>
    </w:p>
    <w:p w14:paraId="5F37E2C8" w14:textId="77777777" w:rsidR="00F73ECD" w:rsidRDefault="00F73ECD">
      <w:pPr>
        <w:widowControl/>
        <w:jc w:val="left"/>
        <w:rPr>
          <w:rFonts w:ascii="黑体" w:eastAsia="黑体"/>
          <w:sz w:val="32"/>
          <w:szCs w:val="32"/>
        </w:rPr>
      </w:pPr>
    </w:p>
    <w:p w14:paraId="5F37E2C9" w14:textId="77777777" w:rsidR="00F73ECD" w:rsidRDefault="00796678">
      <w:pPr>
        <w:pStyle w:val="1"/>
      </w:pPr>
      <w:r>
        <w:br w:type="page"/>
      </w:r>
      <w:bookmarkStart w:id="2" w:name="_Toc61874629"/>
      <w:r>
        <w:lastRenderedPageBreak/>
        <w:t xml:space="preserve">2 </w:t>
      </w:r>
      <w:r>
        <w:rPr>
          <w:rFonts w:hint="eastAsia"/>
        </w:rPr>
        <w:t>装配式建筑标准数量汇总表</w:t>
      </w:r>
      <w:bookmarkEnd w:id="2"/>
    </w:p>
    <w:p w14:paraId="5F37E2CA" w14:textId="77777777" w:rsidR="00F73ECD" w:rsidRDefault="00F73ECD">
      <w:pPr>
        <w:spacing w:line="5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</w:p>
    <w:p w14:paraId="5F37E2CB" w14:textId="77777777" w:rsidR="00F73ECD" w:rsidRDefault="00796678">
      <w:pPr>
        <w:spacing w:line="5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按照湖北省装配式建筑标准体系三维分类，对国家标准、行业标准、湖北省地方标准和</w:t>
      </w:r>
      <w:r>
        <w:rPr>
          <w:rFonts w:ascii="宋体" w:eastAsia="宋体" w:hAnsi="宋体"/>
          <w:bCs/>
          <w:sz w:val="24"/>
          <w:szCs w:val="24"/>
        </w:rPr>
        <w:t>CECS</w:t>
      </w:r>
      <w:r>
        <w:rPr>
          <w:rFonts w:ascii="宋体" w:eastAsia="宋体" w:hAnsi="宋体" w:hint="eastAsia"/>
          <w:bCs/>
          <w:sz w:val="24"/>
          <w:szCs w:val="24"/>
        </w:rPr>
        <w:t>团体标准进行归纳统计，共列标准</w:t>
      </w: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/>
          <w:bCs/>
          <w:sz w:val="24"/>
          <w:szCs w:val="24"/>
        </w:rPr>
        <w:t>86</w:t>
      </w:r>
      <w:r>
        <w:rPr>
          <w:rFonts w:ascii="宋体" w:eastAsia="宋体" w:hAnsi="宋体" w:hint="eastAsia"/>
          <w:bCs/>
          <w:sz w:val="24"/>
          <w:szCs w:val="24"/>
        </w:rPr>
        <w:t>项，详见表</w:t>
      </w: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5F37E2CC" w14:textId="77777777" w:rsidR="00F73ECD" w:rsidRDefault="00F73ECD">
      <w:pPr>
        <w:jc w:val="center"/>
        <w:rPr>
          <w:rFonts w:ascii="黑体" w:eastAsia="黑体" w:hAnsi="黑体"/>
        </w:rPr>
      </w:pPr>
    </w:p>
    <w:p w14:paraId="5F37E2CD" w14:textId="77777777" w:rsidR="00F73ECD" w:rsidRDefault="00796678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1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装配式建筑标准数量汇总表</w:t>
      </w: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426"/>
        <w:gridCol w:w="1450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72"/>
        <w:gridCol w:w="737"/>
      </w:tblGrid>
      <w:tr w:rsidR="00F73ECD" w14:paraId="5F37E2D5" w14:textId="77777777">
        <w:trPr>
          <w:trHeight w:val="46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C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C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分类名称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国家标准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行业标准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省地方标准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3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CECS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分类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小计</w:t>
            </w:r>
          </w:p>
        </w:tc>
      </w:tr>
      <w:tr w:rsidR="00F73ECD" w14:paraId="5F37E2E5" w14:textId="77777777">
        <w:trPr>
          <w:trHeight w:val="45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2D6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2D7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现行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在编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待编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现行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在编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待编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现行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在编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待编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现行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在编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待编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2E4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F73ECD" w14:paraId="5F37E2F5" w14:textId="77777777">
        <w:trPr>
          <w:trHeight w:val="55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6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7" w14:textId="77777777" w:rsidR="00F73ECD" w:rsidRDefault="0079667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全过程建设维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8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9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A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B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C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D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E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EF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0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1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2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3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4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126</w:t>
            </w:r>
          </w:p>
        </w:tc>
      </w:tr>
      <w:tr w:rsidR="00F73ECD" w14:paraId="5F37E305" w14:textId="77777777">
        <w:trPr>
          <w:trHeight w:val="55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6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7" w14:textId="77777777" w:rsidR="00F73ECD" w:rsidRDefault="0079667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建筑构成维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8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9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A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B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C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D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E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2FF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0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1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2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3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4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71</w:t>
            </w:r>
          </w:p>
        </w:tc>
      </w:tr>
      <w:tr w:rsidR="00F73ECD" w14:paraId="5F37E315" w14:textId="77777777">
        <w:trPr>
          <w:trHeight w:val="55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6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7" w14:textId="77777777" w:rsidR="00F73ECD" w:rsidRDefault="0079667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部品部件维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8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9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A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B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C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D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E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0F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10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11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12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13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14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25</w:t>
            </w:r>
          </w:p>
        </w:tc>
      </w:tr>
      <w:tr w:rsidR="00F73ECD" w14:paraId="5F37E324" w14:textId="77777777">
        <w:trPr>
          <w:trHeight w:val="564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6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7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8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9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A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B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C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D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E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1F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20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21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22" w14:textId="77777777" w:rsidR="00F73ECD" w:rsidRDefault="00F73E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23" w14:textId="77777777" w:rsidR="00F73ECD" w:rsidRDefault="007966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186</w:t>
            </w:r>
          </w:p>
        </w:tc>
      </w:tr>
    </w:tbl>
    <w:p w14:paraId="5F37E325" w14:textId="77777777" w:rsidR="00F73ECD" w:rsidRDefault="00796678">
      <w:pPr>
        <w:widowControl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/>
          <w:szCs w:val="21"/>
        </w:rPr>
        <w:t>注：</w:t>
      </w:r>
      <w:r>
        <w:rPr>
          <w:rFonts w:ascii="宋体" w:eastAsia="宋体" w:hAnsi="宋体" w:hint="eastAsia"/>
          <w:bCs/>
          <w:szCs w:val="21"/>
        </w:rPr>
        <w:t>部分在《体系》中重复出现的标准规范，在合计数据中已进行删减。</w:t>
      </w:r>
    </w:p>
    <w:p w14:paraId="5F37E326" w14:textId="77777777" w:rsidR="00F73ECD" w:rsidRDefault="00796678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14:paraId="5F37E327" w14:textId="77777777" w:rsidR="00F73ECD" w:rsidRDefault="00796678">
      <w:pPr>
        <w:pStyle w:val="1"/>
      </w:pPr>
      <w:bookmarkStart w:id="3" w:name="_Toc61874630"/>
      <w:r>
        <w:rPr>
          <w:rFonts w:hint="eastAsia"/>
        </w:rPr>
        <w:lastRenderedPageBreak/>
        <w:t>3</w:t>
      </w:r>
      <w:r>
        <w:t xml:space="preserve"> </w:t>
      </w:r>
      <w:r>
        <w:rPr>
          <w:rFonts w:hint="eastAsia"/>
        </w:rPr>
        <w:t>装配式建筑标准分类体系表</w:t>
      </w:r>
      <w:bookmarkEnd w:id="3"/>
    </w:p>
    <w:p w14:paraId="5F37E328" w14:textId="77777777" w:rsidR="00F73ECD" w:rsidRDefault="00796678">
      <w:pPr>
        <w:pStyle w:val="2"/>
      </w:pPr>
      <w:bookmarkStart w:id="4" w:name="_Toc61874631"/>
      <w:r>
        <w:t>3.1</w:t>
      </w:r>
      <w:r>
        <w:rPr>
          <w:rFonts w:hint="eastAsia"/>
        </w:rPr>
        <w:t xml:space="preserve"> </w:t>
      </w:r>
      <w:r>
        <w:rPr>
          <w:rFonts w:hint="eastAsia"/>
        </w:rPr>
        <w:t>全过程</w:t>
      </w:r>
      <w:proofErr w:type="gramStart"/>
      <w:r>
        <w:rPr>
          <w:rFonts w:hint="eastAsia"/>
        </w:rPr>
        <w:t>建设维分体系</w:t>
      </w:r>
      <w:proofErr w:type="gramEnd"/>
      <w:r>
        <w:rPr>
          <w:rFonts w:hint="eastAsia"/>
        </w:rPr>
        <w:t>表</w:t>
      </w:r>
      <w:bookmarkEnd w:id="4"/>
    </w:p>
    <w:p w14:paraId="5F37E329" w14:textId="77777777" w:rsidR="00F73ECD" w:rsidRDefault="00796678">
      <w:pPr>
        <w:spacing w:line="5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/>
          <w:bCs/>
          <w:sz w:val="24"/>
          <w:szCs w:val="24"/>
        </w:rPr>
        <w:t>）标准内容与数量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5F37E32A" w14:textId="77777777" w:rsidR="00F73ECD" w:rsidRDefault="00796678">
      <w:pPr>
        <w:spacing w:line="5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全过程建设维是本标准体系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的主维度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5F37E32B" w14:textId="77777777" w:rsidR="00F73ECD" w:rsidRDefault="00796678">
      <w:pPr>
        <w:spacing w:line="5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全过程建设即从项目开始至完成、运行，再到项目拆除更新的所有环节。主要包括：</w:t>
      </w:r>
      <w:r>
        <w:rPr>
          <w:rFonts w:ascii="宋体" w:eastAsia="宋体" w:hAnsi="宋体" w:hint="eastAsia"/>
          <w:sz w:val="24"/>
          <w:szCs w:val="24"/>
        </w:rPr>
        <w:t>设计（主要收录与装配式建筑建造相关的设计标准）、生产、施工、检测、验收、</w:t>
      </w:r>
      <w:r>
        <w:rPr>
          <w:rFonts w:ascii="宋体" w:eastAsia="宋体" w:hAnsi="宋体"/>
          <w:sz w:val="24"/>
          <w:szCs w:val="24"/>
        </w:rPr>
        <w:t>评价</w:t>
      </w:r>
      <w:r>
        <w:rPr>
          <w:rFonts w:ascii="宋体" w:eastAsia="宋体" w:hAnsi="宋体" w:hint="eastAsia"/>
          <w:sz w:val="24"/>
          <w:szCs w:val="24"/>
        </w:rPr>
        <w:t>、运行维护、拆除与更新、信息化应用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个分部。</w:t>
      </w:r>
      <w:proofErr w:type="gramStart"/>
      <w:r>
        <w:rPr>
          <w:rFonts w:ascii="宋体" w:eastAsia="宋体" w:hAnsi="宋体" w:hint="eastAsia"/>
          <w:sz w:val="24"/>
          <w:szCs w:val="24"/>
        </w:rPr>
        <w:t>本维度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体系表共列标准</w:t>
      </w:r>
      <w:r>
        <w:rPr>
          <w:rFonts w:ascii="宋体" w:eastAsia="宋体" w:hAnsi="宋体"/>
          <w:bCs/>
          <w:sz w:val="24"/>
          <w:szCs w:val="24"/>
        </w:rPr>
        <w:t>126</w:t>
      </w:r>
      <w:r>
        <w:rPr>
          <w:rFonts w:ascii="宋体" w:eastAsia="宋体" w:hAnsi="宋体"/>
          <w:bCs/>
          <w:sz w:val="24"/>
          <w:szCs w:val="24"/>
        </w:rPr>
        <w:t>项。标准级别</w:t>
      </w:r>
      <w:r>
        <w:rPr>
          <w:rFonts w:ascii="宋体" w:eastAsia="宋体" w:hAnsi="宋体" w:hint="eastAsia"/>
          <w:bCs/>
          <w:sz w:val="24"/>
          <w:szCs w:val="24"/>
        </w:rPr>
        <w:t>、数量和</w:t>
      </w:r>
      <w:r>
        <w:rPr>
          <w:rFonts w:ascii="宋体" w:eastAsia="宋体" w:hAnsi="宋体"/>
          <w:bCs/>
          <w:sz w:val="24"/>
          <w:szCs w:val="24"/>
        </w:rPr>
        <w:t>编制出版状况</w:t>
      </w:r>
      <w:r>
        <w:rPr>
          <w:rFonts w:ascii="宋体" w:eastAsia="宋体" w:hAnsi="宋体" w:hint="eastAsia"/>
          <w:bCs/>
          <w:sz w:val="24"/>
          <w:szCs w:val="24"/>
        </w:rPr>
        <w:t>见</w:t>
      </w:r>
      <w:r>
        <w:rPr>
          <w:rFonts w:ascii="宋体" w:eastAsia="宋体" w:hAnsi="宋体"/>
          <w:bCs/>
          <w:sz w:val="24"/>
          <w:szCs w:val="24"/>
        </w:rPr>
        <w:t>表</w:t>
      </w:r>
      <w:r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5F37E32C" w14:textId="77777777" w:rsidR="00F73ECD" w:rsidRDefault="00796678">
      <w:pPr>
        <w:spacing w:line="560" w:lineRule="exact"/>
        <w:ind w:firstLineChars="200" w:firstLine="42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 xml:space="preserve">2 </w:t>
      </w:r>
      <w:r>
        <w:rPr>
          <w:rFonts w:ascii="黑体" w:eastAsia="黑体" w:hAnsi="黑体" w:hint="eastAsia"/>
        </w:rPr>
        <w:t>全过程建设</w:t>
      </w:r>
      <w:proofErr w:type="gramStart"/>
      <w:r>
        <w:rPr>
          <w:rFonts w:ascii="黑体" w:eastAsia="黑体" w:hAnsi="黑体" w:hint="eastAsia"/>
        </w:rPr>
        <w:t>维标准</w:t>
      </w:r>
      <w:proofErr w:type="gramEnd"/>
      <w:r>
        <w:rPr>
          <w:rFonts w:ascii="黑体" w:eastAsia="黑体" w:hAnsi="黑体" w:hint="eastAsia"/>
        </w:rPr>
        <w:t>数量汇总</w:t>
      </w:r>
    </w:p>
    <w:tbl>
      <w:tblPr>
        <w:tblW w:w="8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146"/>
        <w:gridCol w:w="1134"/>
        <w:gridCol w:w="1276"/>
        <w:gridCol w:w="1134"/>
        <w:gridCol w:w="1701"/>
      </w:tblGrid>
      <w:tr w:rsidR="00F73ECD" w14:paraId="5F37E334" w14:textId="77777777">
        <w:trPr>
          <w:trHeight w:val="635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14:paraId="5F37E32D" w14:textId="77777777" w:rsidR="00F73ECD" w:rsidRDefault="00796678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级别</w:t>
            </w:r>
          </w:p>
          <w:p w14:paraId="5F37E32E" w14:textId="77777777" w:rsidR="00F73ECD" w:rsidRDefault="00796678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状况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vAlign w:val="center"/>
          </w:tcPr>
          <w:p w14:paraId="5F37E32F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国家标准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F37E330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行业标准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F37E331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省地方标准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F37E332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C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ECS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37E333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小计</w:t>
            </w:r>
          </w:p>
        </w:tc>
      </w:tr>
      <w:tr w:rsidR="00F73ECD" w14:paraId="5F37E33B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335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现行</w:t>
            </w:r>
          </w:p>
        </w:tc>
        <w:tc>
          <w:tcPr>
            <w:tcW w:w="1146" w:type="dxa"/>
            <w:vAlign w:val="center"/>
          </w:tcPr>
          <w:p w14:paraId="5F37E336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 w14:paraId="5F37E337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 w14:paraId="5F37E338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5F37E339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33A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108</w:t>
            </w:r>
          </w:p>
        </w:tc>
      </w:tr>
      <w:tr w:rsidR="00F73ECD" w14:paraId="5F37E342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33C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在编</w:t>
            </w:r>
          </w:p>
        </w:tc>
        <w:tc>
          <w:tcPr>
            <w:tcW w:w="1146" w:type="dxa"/>
            <w:vAlign w:val="center"/>
          </w:tcPr>
          <w:p w14:paraId="5F37E33D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7E33E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5F37E33F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5F37E340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341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11</w:t>
            </w:r>
          </w:p>
        </w:tc>
      </w:tr>
      <w:tr w:rsidR="00F73ECD" w14:paraId="5F37E349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343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待编</w:t>
            </w:r>
          </w:p>
        </w:tc>
        <w:tc>
          <w:tcPr>
            <w:tcW w:w="1146" w:type="dxa"/>
            <w:vAlign w:val="center"/>
          </w:tcPr>
          <w:p w14:paraId="5F37E344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7E345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37E346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5F37E347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348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</w:p>
        </w:tc>
      </w:tr>
      <w:tr w:rsidR="00F73ECD" w14:paraId="5F37E350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37E34A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小计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14:paraId="5F37E34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F37E34C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47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F37E34D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F37E34E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37E34F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126</w:t>
            </w:r>
          </w:p>
        </w:tc>
      </w:tr>
    </w:tbl>
    <w:p w14:paraId="5F37E351" w14:textId="77777777" w:rsidR="00F73ECD" w:rsidRDefault="00796678">
      <w:pPr>
        <w:widowControl/>
        <w:ind w:firstLineChars="200" w:firstLine="422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/>
          <w:szCs w:val="21"/>
        </w:rPr>
        <w:t>注：</w:t>
      </w:r>
      <w:r>
        <w:rPr>
          <w:rFonts w:ascii="宋体" w:eastAsia="宋体" w:hAnsi="宋体" w:hint="eastAsia"/>
          <w:bCs/>
          <w:szCs w:val="21"/>
        </w:rPr>
        <w:t>部分在《体系》中重复出现的标准规范，在统计数据中已进行删减。</w:t>
      </w:r>
    </w:p>
    <w:p w14:paraId="5F37E352" w14:textId="77777777" w:rsidR="00F73ECD" w:rsidRDefault="00796678">
      <w:pPr>
        <w:spacing w:line="56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）</w:t>
      </w:r>
      <w:r>
        <w:rPr>
          <w:rFonts w:ascii="宋体" w:eastAsia="宋体" w:hAnsi="宋体"/>
          <w:bCs/>
          <w:sz w:val="24"/>
          <w:szCs w:val="24"/>
        </w:rPr>
        <w:t>标准层次和序列</w:t>
      </w:r>
    </w:p>
    <w:p w14:paraId="5F37E353" w14:textId="77777777" w:rsidR="00F73ECD" w:rsidRDefault="0079667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F37F19A" wp14:editId="5F37F19B">
            <wp:extent cx="5198745" cy="2742565"/>
            <wp:effectExtent l="0" t="0" r="190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E354" w14:textId="77777777" w:rsidR="00F73ECD" w:rsidRDefault="00796678">
      <w:pPr>
        <w:widowControl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</w:rPr>
        <w:t>全过程建设</w:t>
      </w:r>
      <w:proofErr w:type="gramStart"/>
      <w:r>
        <w:rPr>
          <w:rFonts w:ascii="黑体" w:eastAsia="黑体" w:hAnsi="黑体" w:hint="eastAsia"/>
        </w:rPr>
        <w:t>维</w:t>
      </w:r>
      <w:r>
        <w:rPr>
          <w:rFonts w:ascii="黑体" w:eastAsia="黑体" w:hAnsi="黑体"/>
        </w:rPr>
        <w:t>标准</w:t>
      </w:r>
      <w:proofErr w:type="gramEnd"/>
      <w:r>
        <w:rPr>
          <w:rFonts w:ascii="黑体" w:eastAsia="黑体" w:hAnsi="黑体"/>
        </w:rPr>
        <w:t>层次和序列</w:t>
      </w:r>
    </w:p>
    <w:p w14:paraId="5F37E355" w14:textId="77777777" w:rsidR="00F73ECD" w:rsidRDefault="00796678">
      <w:pPr>
        <w:widowControl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）标准规范项目表</w:t>
      </w:r>
      <w:r>
        <w:rPr>
          <w:rFonts w:ascii="宋体" w:eastAsia="宋体" w:hAnsi="宋体"/>
          <w:sz w:val="24"/>
          <w:szCs w:val="24"/>
        </w:rPr>
        <w:br w:type="page"/>
      </w:r>
    </w:p>
    <w:p w14:paraId="5F37E356" w14:textId="77777777" w:rsidR="00F73ECD" w:rsidRDefault="00796678">
      <w:pPr>
        <w:spacing w:line="560" w:lineRule="exact"/>
        <w:ind w:firstLineChars="200" w:firstLine="42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黑体" w:eastAsia="黑体" w:hAnsi="黑体" w:hint="eastAsia"/>
        </w:rPr>
        <w:lastRenderedPageBreak/>
        <w:t>表</w:t>
      </w:r>
      <w:r>
        <w:rPr>
          <w:rFonts w:ascii="黑体" w:eastAsia="黑体" w:hAnsi="黑体"/>
        </w:rPr>
        <w:t xml:space="preserve">3 </w:t>
      </w:r>
      <w:r>
        <w:rPr>
          <w:rFonts w:ascii="黑体" w:eastAsia="黑体" w:hAnsi="黑体" w:hint="eastAsia"/>
        </w:rPr>
        <w:t>全过程建设</w:t>
      </w:r>
      <w:proofErr w:type="gramStart"/>
      <w:r>
        <w:rPr>
          <w:rFonts w:ascii="黑体" w:eastAsia="黑体" w:hAnsi="黑体" w:hint="eastAsia"/>
        </w:rPr>
        <w:t>维标准</w:t>
      </w:r>
      <w:proofErr w:type="gramEnd"/>
      <w:r>
        <w:rPr>
          <w:rFonts w:ascii="黑体" w:eastAsia="黑体" w:hAnsi="黑体" w:hint="eastAsia"/>
        </w:rPr>
        <w:t>规范项目表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1056"/>
        <w:gridCol w:w="3092"/>
        <w:gridCol w:w="1985"/>
        <w:gridCol w:w="751"/>
        <w:gridCol w:w="666"/>
        <w:gridCol w:w="751"/>
        <w:gridCol w:w="667"/>
      </w:tblGrid>
      <w:tr w:rsidR="00F73ECD" w14:paraId="5F37E35C" w14:textId="77777777">
        <w:trPr>
          <w:cantSplit/>
          <w:trHeight w:val="20"/>
          <w:tblHeader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5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标准、规范名称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编制出版状况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73ECD" w14:paraId="5F37E364" w14:textId="77777777">
        <w:trPr>
          <w:cantSplit/>
          <w:trHeight w:val="20"/>
          <w:tblHeader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35D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35E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35F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在编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待编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363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366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设计</w:t>
            </w:r>
          </w:p>
        </w:tc>
      </w:tr>
      <w:tr w:rsidR="00F73ECD" w14:paraId="5F37E368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1.1.1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装配式混凝土结构</w:t>
            </w:r>
          </w:p>
        </w:tc>
      </w:tr>
      <w:tr w:rsidR="00F73ECD" w14:paraId="5F37E37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装配式混凝土建筑技术标准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51231-2016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7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装配箱混凝土空心楼盖结构技术规程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7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207-2010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7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8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预制预应力混凝土装配整体式框架结构技术规程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7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224-2010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7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8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钢筋锚固板应用技术规程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8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256-2011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8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9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预制带肋底板混凝土叠合楼板技术规程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8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258-2011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8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9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9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轻型钢丝网架聚苯板混凝土构件应用技术规程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9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269-2012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9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9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9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A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9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装配式混凝土结构技术规程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9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1-2014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9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9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9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A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A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钢筋焊接网混凝土结构技术规程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A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114-2014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A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A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A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B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A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劲性柱混合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梁框架结构技术规程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A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400-2017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A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A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A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B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装配式环筋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扣合锚接混凝土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剪力墙结构技术标准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B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430-2018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B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C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轻板结构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B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486-2020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B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B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B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C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预制混凝土构件拼装塔机基础技术规程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C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927-2013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C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D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装配整体式混凝土剪力墙结构技术规程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C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1044-2015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C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C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D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装配整体式混凝土叠合剪力墙结构技术规程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D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1483-2018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D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E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钢筋机械连接装配式混凝土结构技术规程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444-2016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D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E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装配复合模壳体系混凝土剪力墙结构技术规程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E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522-2018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E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F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钢管混凝土叠合柱结构技术规程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E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188-2019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E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E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3F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装配整体式钢筋焊接网叠合混凝土结构技术规程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F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579-2019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F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0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装配式多层混凝土结构技术规程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F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T/CECS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604-2019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3F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3F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0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钢管桁架预应力混凝土叠合板技术规程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0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722-2020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0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1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1.1.1-21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低能耗居住建筑技术规程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0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742-2020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0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0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1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纵肋叠合混凝土剪力墙结构技术规程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1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793-2020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1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2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竖向分布钢筋不连接装配整体式混凝土剪力墙结构技术规程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1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795-2021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1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1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2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建筑深化设计技术规程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23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4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25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2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43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1.1.1-2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装配式密肋空腔楼板结构技术规程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2B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C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2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2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2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432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1.1.2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装配式钢结构</w:t>
            </w:r>
          </w:p>
        </w:tc>
      </w:tr>
      <w:tr w:rsidR="00F73ECD" w14:paraId="5F37E43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3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压型金属板工程应用技术规范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3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50896-2013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3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3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4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装配式钢结构建筑技术标准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51232-2016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3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4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4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4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4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4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钢结构加固设计标准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4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51367-2019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4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4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4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5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4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4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轻型钢结构住宅技术规程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4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209-2010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4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4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5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拱形钢结构技术规程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5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249-2011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5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6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交错桁架钢结构设计规程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5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329-2015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5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5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6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6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冷弯薄壁型钢多层住宅技术标准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6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421-2018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6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7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钢骨架轻型预制板应用技术标准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6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457-2019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6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7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7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7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7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7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轻型模块化钢结构组合房屋技术标准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7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466-2019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7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7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7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8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7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7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装配式钢结构住宅建筑技术标准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7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469-2019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7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8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8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钢管约束混凝土结构技术标准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471-2019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8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8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9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8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高强钢结构设计标准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483-2020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8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9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9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结构设计规范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9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GY 5001-2004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9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9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A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冷成型矩形钢管结构技术规程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9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9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9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A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</w:tr>
      <w:tr w:rsidR="00F73ECD" w14:paraId="5F37E4A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装配式叠合楼盖钢结构建筑技术规程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A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093-2015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A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A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B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A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钢结构叠合装配式建筑技术规程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A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A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B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4B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波浪腹板钢结构应用技术规程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B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290-2011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B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B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C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波纹腹板钢结构技术规程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B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291-2011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B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B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C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C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实心与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空心钢管混凝土结构技术规程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C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254-2012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C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D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钢结构模块建筑技术规程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C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507-2018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C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C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D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D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分层装配支撑钢框架房屋技术规程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D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598-2019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D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D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E2" w14:textId="77777777">
        <w:trPr>
          <w:cantSplit/>
          <w:trHeight w:val="75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1.1.2-22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箱式钢结构集成模块建筑技术规程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D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641-2019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D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E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EA" w14:textId="77777777">
        <w:trPr>
          <w:cantSplit/>
          <w:trHeight w:val="69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1.1.2-23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波纹钢板组合框架结构技术规程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E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709-2020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E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E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EC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1.1.3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装配式木结构</w:t>
            </w:r>
          </w:p>
        </w:tc>
      </w:tr>
      <w:tr w:rsidR="00F73ECD" w14:paraId="5F37E4F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1.1.3-1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胶合木结构技术规范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E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50708-2012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4F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1.1.3-2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装配式木结构建筑技术标准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51233-2016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0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1.1.3-3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4F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轻型木桁架技术规范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F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265-2012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0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1.1.3-4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标准化木结构节点技术规程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0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659-2020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0E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1.1.4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其他装配式建筑设计</w:t>
            </w:r>
          </w:p>
        </w:tc>
      </w:tr>
      <w:tr w:rsidR="00F73ECD" w14:paraId="5F37E51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0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装配式住宅建筑设计标准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398-2017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1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玻璃纤维增强水泥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(GRC)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建筑应用技术标准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423-2018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2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1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预制装配式城市综合管廊工程技术规程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2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2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2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52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整体预应力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装配式板柱结构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2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52-2010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2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2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3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2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组合楼板设计与施工规范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3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273-2010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3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3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3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模块化装配整体式建筑设计规程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3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575-2019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3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3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4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3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模块化装配整体式建筑隔震减震技术标准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4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576-2019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4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4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4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1.1.4-8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村镇装配式承重复合墙结构居住建筑设计标准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4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580-2019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4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4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50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4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生产</w:t>
            </w:r>
          </w:p>
        </w:tc>
      </w:tr>
      <w:tr w:rsidR="00F73ECD" w14:paraId="5F37E552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1.2.1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生产技术标准</w:t>
            </w:r>
          </w:p>
        </w:tc>
      </w:tr>
      <w:tr w:rsidR="00F73ECD" w14:paraId="5F37E55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钢结构用高强度大六角头螺栓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1228-2006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6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钢结构用高强度大六角头螺栓、大六角螺母、垫圈技术条件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5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1231-2006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5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5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6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用扭剪型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高强度螺栓连接副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3632-2008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7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预应力混凝土用钢丝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5223-2014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6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7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预应力混凝土用钢绞线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5224-2014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8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预应力筋用锚具、夹具和连接器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14370-2015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7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8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预应力混凝土用钢棒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5223.3-2017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9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钢网架螺栓球节点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8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10-2009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8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8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9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9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钢网架焊接空心球节点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9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11-2009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9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9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A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钢筋机械连接用套筒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9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163-2013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9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9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A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A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无粘结预应力钢绞线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A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161-2016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A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A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B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钢筋连接用灌浆套筒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A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398-2019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A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A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B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B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1.2.1-13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钢筋连接用套筒灌浆料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B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408-2019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B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B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C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预应力混凝土桥梁用塑料波纹管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B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JT/T 529-2016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B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B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C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1.2.1-15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预制装配式混凝土构件生产及质量验收规程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C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5C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5CC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1.2.2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生产组织与管理</w:t>
            </w:r>
          </w:p>
        </w:tc>
      </w:tr>
      <w:tr w:rsidR="00F73ECD" w14:paraId="5F37E5D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1.2.2-1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工厂预制混凝土构件质量管理标准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C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565-2018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5D6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1.3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施工</w:t>
            </w:r>
          </w:p>
        </w:tc>
      </w:tr>
      <w:tr w:rsidR="00F73ECD" w14:paraId="5F37E5D8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1.3.1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施工技术与材料标准</w:t>
            </w:r>
          </w:p>
        </w:tc>
      </w:tr>
      <w:tr w:rsidR="00F73ECD" w14:paraId="5F37E5E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混凝土结构工程施工规范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50666-2011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E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DF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5E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钢结构防护涂装通用技术条件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28699-2012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5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6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7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5F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预制混凝土构件钢模板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3032-1995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E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EF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5F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钢筋机械连接技术规程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107-2016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5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6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7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60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组合铝合金模板工程技术规程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386-2016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E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5FF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60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施工现场模块化设施技术标准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JGJ/T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435-2018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5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6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7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61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预应力混凝土桥梁预制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节段逐跨拼装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CJJ/T 111-2006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E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0F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61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预制混凝土构件拼装塔机基础技术规程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1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927-2013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15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16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7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62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1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预制装配式混凝土结构施工及验收规程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1B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C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1E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1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62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组合楼板设计与施工规范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2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273-2010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25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26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7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63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1.3.1-11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模块化装配整体式建筑施工及验收标准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2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577-2019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2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2E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2F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632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1.3.2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施工组织与管理</w:t>
            </w:r>
          </w:p>
        </w:tc>
      </w:tr>
      <w:tr w:rsidR="00F73ECD" w14:paraId="5F37E63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1.3.2-1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3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建筑施工高处作业安全技术规范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3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80-2016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4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1.3.2-2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建筑工程钢结构施工安全防护设施技术规程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990-2014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3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4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1.3.2-3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装配式建筑施工现场安全技术规程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1233-2016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5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1.3.2-4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装配整体式叠合剪力墙结构施工现场安全技术规程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4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654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1.4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检测</w:t>
            </w:r>
          </w:p>
        </w:tc>
      </w:tr>
      <w:tr w:rsidR="00F73ECD" w14:paraId="5F37E65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钢结构现场检测技术标准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50621-2010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6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木结构试验方法标准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5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50329-2012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6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高耸与复杂钢结构检测与鉴定标准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51008-2016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7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预应力混凝土用钢材试验方法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21839-2019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7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建筑结构检测技术标准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50344-2019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8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1.4-6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钢结构超声波探伤及质量分级法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203-2007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8C" w14:textId="77777777" w:rsidTr="00796678">
        <w:trPr>
          <w:cantSplit/>
          <w:trHeight w:val="4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建筑钢结构十字接头试验方法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JG/T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288-2013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9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雷达法检测混凝土结构技术标准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456-2019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9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装配式住宅建筑检测技术标准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485-2019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A4" w14:textId="77777777" w:rsidTr="00796678">
        <w:trPr>
          <w:cantSplit/>
          <w:trHeight w:val="453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玻璃幕墙工程质量检验标准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9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139-2020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AC" w14:textId="77777777" w:rsidTr="00796678">
        <w:trPr>
          <w:cantSplit/>
          <w:trHeight w:val="4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木结构现场检测技术标准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488-2020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B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预制混凝土构件质量检验标准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A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1224-2016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B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钢结构钢材选用与检测技术规程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300-2011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C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结构检测与加固技术规程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B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499-2018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C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装配式混凝土结构套筒灌浆质量检测技术规程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683-2020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D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1.4-1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装配式混凝土结构质量检测规范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CF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0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1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6D6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1.5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验收</w:t>
            </w:r>
          </w:p>
        </w:tc>
      </w:tr>
      <w:tr w:rsidR="00F73ECD" w14:paraId="5F37E6D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钢管混凝土工程施工质量验收规范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50628-2010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E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D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木结构工程施工质量验收规范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E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工业防护涂料中有害物质限量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30981-20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F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E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F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混凝土结构工程施工质量验收规范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F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50204-2015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F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6F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6F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钢结构工程施工质量验收标准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50205-2020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0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6F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0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住宅室内装饰装修工程质量验收规范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0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304-2013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0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0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波形腹板结构施工及验收规程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</w:tr>
      <w:tr w:rsidR="00F73ECD" w14:paraId="5F37E71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0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装配整体式住宅结构施工及质量验收规程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</w:tr>
      <w:tr w:rsidR="00F73ECD" w14:paraId="5F37E71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装配整体式叠合剪力墙结构施工及质量验收规程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72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1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模块装配式钢结构制作与施工验收规范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72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模块化装配整体式建筑施工及验收标准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2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577-2019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2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2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3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2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工业化木结构构件质量控制标准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3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658-2020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3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3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3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1.5-13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装配式混凝土结构工程施工与质量验收规程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DB42/T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1225-2016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40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3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1.6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评价</w:t>
            </w:r>
          </w:p>
        </w:tc>
      </w:tr>
      <w:tr w:rsidR="00F73ECD" w14:paraId="5F37E74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1.6-1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装配式建筑评价标准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51129-2017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5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装配式建筑工业化评价标准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B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C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4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752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1.7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运行维护</w:t>
            </w:r>
          </w:p>
        </w:tc>
      </w:tr>
      <w:tr w:rsidR="00F73ECD" w14:paraId="5F37E75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4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5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6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7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8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9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75C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1.8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拆除与更新</w:t>
            </w:r>
          </w:p>
        </w:tc>
      </w:tr>
      <w:tr w:rsidR="00F73ECD" w14:paraId="5F37E76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5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66" w14:textId="77777777">
        <w:trPr>
          <w:cantSplit/>
          <w:trHeight w:val="20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1.9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信息化应用</w:t>
            </w:r>
          </w:p>
        </w:tc>
      </w:tr>
      <w:tr w:rsidR="00F73ECD" w14:paraId="5F37E76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1.9-1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装配式建筑信息模型交互标准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77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6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1.9-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BIM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应用技术标准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1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2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77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1.9-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装配式内装修建筑信息模型（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BIM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）交付标准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9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A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78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7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1.9-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8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装配式建筑构件编码标准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81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82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8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8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</w:tbl>
    <w:p w14:paraId="5F37E787" w14:textId="77777777" w:rsidR="00F73ECD" w:rsidRDefault="00796678">
      <w:pPr>
        <w:widowControl/>
        <w:jc w:val="left"/>
        <w:rPr>
          <w:rFonts w:ascii="宋体" w:eastAsia="宋体" w:hAnsi="宋体"/>
          <w:bCs/>
          <w:sz w:val="28"/>
          <w:szCs w:val="28"/>
        </w:rPr>
      </w:pPr>
      <w:bookmarkStart w:id="5" w:name="_Toc61874632"/>
      <w:r>
        <w:br w:type="page"/>
      </w:r>
    </w:p>
    <w:p w14:paraId="5F37E788" w14:textId="77777777" w:rsidR="00F73ECD" w:rsidRDefault="00796678">
      <w:pPr>
        <w:pStyle w:val="2"/>
      </w:pPr>
      <w:r>
        <w:lastRenderedPageBreak/>
        <w:t>3.2</w:t>
      </w:r>
      <w:r>
        <w:rPr>
          <w:rFonts w:hint="eastAsia"/>
        </w:rPr>
        <w:t xml:space="preserve"> </w:t>
      </w:r>
      <w:bookmarkStart w:id="6" w:name="_Hlk61859861"/>
      <w:r>
        <w:rPr>
          <w:rFonts w:hint="eastAsia"/>
        </w:rPr>
        <w:t>建筑</w:t>
      </w:r>
      <w:proofErr w:type="gramStart"/>
      <w:r>
        <w:rPr>
          <w:rFonts w:hint="eastAsia"/>
        </w:rPr>
        <w:t>构成维</w:t>
      </w:r>
      <w:bookmarkEnd w:id="6"/>
      <w:r>
        <w:rPr>
          <w:rFonts w:hint="eastAsia"/>
        </w:rPr>
        <w:t>分体系</w:t>
      </w:r>
      <w:proofErr w:type="gramEnd"/>
      <w:r>
        <w:rPr>
          <w:rFonts w:hint="eastAsia"/>
        </w:rPr>
        <w:t>表</w:t>
      </w:r>
      <w:bookmarkEnd w:id="5"/>
    </w:p>
    <w:p w14:paraId="5F37E789" w14:textId="77777777" w:rsidR="00F73ECD" w:rsidRDefault="00796678">
      <w:pPr>
        <w:spacing w:line="5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bookmarkStart w:id="7" w:name="_Hlk24960629"/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/>
          <w:bCs/>
          <w:sz w:val="24"/>
          <w:szCs w:val="24"/>
        </w:rPr>
        <w:t>）标准内容与数量</w:t>
      </w:r>
    </w:p>
    <w:p w14:paraId="5F37E78A" w14:textId="77777777" w:rsidR="00F73ECD" w:rsidRDefault="00796678">
      <w:pPr>
        <w:spacing w:line="56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建筑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构成维按组成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建筑物的不同部位进行归纳，</w:t>
      </w:r>
      <w:r>
        <w:rPr>
          <w:rFonts w:ascii="宋体" w:eastAsia="宋体" w:hAnsi="宋体"/>
          <w:bCs/>
          <w:sz w:val="24"/>
          <w:szCs w:val="24"/>
        </w:rPr>
        <w:t>分为</w:t>
      </w:r>
      <w:r>
        <w:rPr>
          <w:rFonts w:ascii="宋体" w:eastAsia="宋体" w:hAnsi="宋体" w:hint="eastAsia"/>
          <w:sz w:val="24"/>
          <w:szCs w:val="24"/>
        </w:rPr>
        <w:t>结构系统（主要收录建筑物中各结构构件及材料的应用技术标准）、</w:t>
      </w:r>
      <w:r>
        <w:rPr>
          <w:rFonts w:ascii="宋体" w:eastAsia="宋体" w:hAnsi="宋体"/>
          <w:sz w:val="24"/>
          <w:szCs w:val="24"/>
        </w:rPr>
        <w:t>围护墙及内隔墙系统</w:t>
      </w:r>
      <w:r>
        <w:rPr>
          <w:rFonts w:ascii="宋体" w:eastAsia="宋体" w:hAnsi="宋体" w:hint="eastAsia"/>
          <w:sz w:val="24"/>
          <w:szCs w:val="24"/>
        </w:rPr>
        <w:t>、设备与管线系统、装饰装修系统、创新技术</w:t>
      </w:r>
      <w:r>
        <w:rPr>
          <w:rFonts w:ascii="宋体" w:eastAsia="宋体" w:hAnsi="宋体" w:hint="eastAsia"/>
          <w:bCs/>
          <w:sz w:val="24"/>
          <w:szCs w:val="24"/>
        </w:rPr>
        <w:t>5</w:t>
      </w:r>
      <w:r>
        <w:rPr>
          <w:rFonts w:ascii="宋体" w:eastAsia="宋体" w:hAnsi="宋体"/>
          <w:bCs/>
          <w:sz w:val="24"/>
          <w:szCs w:val="24"/>
        </w:rPr>
        <w:t>个</w:t>
      </w:r>
      <w:r>
        <w:rPr>
          <w:rFonts w:ascii="宋体" w:eastAsia="宋体" w:hAnsi="宋体" w:hint="eastAsia"/>
          <w:bCs/>
          <w:sz w:val="24"/>
          <w:szCs w:val="24"/>
        </w:rPr>
        <w:t>分部</w:t>
      </w:r>
      <w:r>
        <w:rPr>
          <w:rFonts w:ascii="宋体" w:eastAsia="宋体" w:hAnsi="宋体"/>
          <w:bCs/>
          <w:sz w:val="24"/>
          <w:szCs w:val="24"/>
        </w:rPr>
        <w:t>。</w:t>
      </w:r>
    </w:p>
    <w:p w14:paraId="5F37E78B" w14:textId="77777777" w:rsidR="00F73ECD" w:rsidRDefault="00796678">
      <w:pPr>
        <w:spacing w:line="56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本体系表共列标准</w:t>
      </w:r>
      <w:r>
        <w:rPr>
          <w:rFonts w:ascii="宋体" w:eastAsia="宋体" w:hAnsi="宋体"/>
          <w:bCs/>
          <w:sz w:val="24"/>
          <w:szCs w:val="24"/>
        </w:rPr>
        <w:t>71</w:t>
      </w:r>
      <w:r>
        <w:rPr>
          <w:rFonts w:ascii="宋体" w:eastAsia="宋体" w:hAnsi="宋体" w:hint="eastAsia"/>
          <w:bCs/>
          <w:sz w:val="24"/>
          <w:szCs w:val="24"/>
        </w:rPr>
        <w:t>项</w:t>
      </w:r>
      <w:r>
        <w:rPr>
          <w:rFonts w:ascii="宋体" w:eastAsia="宋体" w:hAnsi="宋体"/>
          <w:bCs/>
          <w:sz w:val="24"/>
          <w:szCs w:val="24"/>
        </w:rPr>
        <w:t>。标准级别</w:t>
      </w:r>
      <w:r>
        <w:rPr>
          <w:rFonts w:ascii="宋体" w:eastAsia="宋体" w:hAnsi="宋体" w:hint="eastAsia"/>
          <w:bCs/>
          <w:sz w:val="24"/>
          <w:szCs w:val="24"/>
        </w:rPr>
        <w:t>、数量和</w:t>
      </w:r>
      <w:r>
        <w:rPr>
          <w:rFonts w:ascii="宋体" w:eastAsia="宋体" w:hAnsi="宋体"/>
          <w:bCs/>
          <w:sz w:val="24"/>
          <w:szCs w:val="24"/>
        </w:rPr>
        <w:t>编制出版状况</w:t>
      </w:r>
      <w:r>
        <w:rPr>
          <w:rFonts w:ascii="宋体" w:eastAsia="宋体" w:hAnsi="宋体" w:hint="eastAsia"/>
          <w:bCs/>
          <w:sz w:val="24"/>
          <w:szCs w:val="24"/>
        </w:rPr>
        <w:t>见</w:t>
      </w:r>
      <w:r>
        <w:rPr>
          <w:rFonts w:ascii="宋体" w:eastAsia="宋体" w:hAnsi="宋体"/>
          <w:bCs/>
          <w:sz w:val="24"/>
          <w:szCs w:val="24"/>
        </w:rPr>
        <w:t>表</w:t>
      </w:r>
      <w:r>
        <w:rPr>
          <w:rFonts w:ascii="宋体" w:eastAsia="宋体" w:hAnsi="宋体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5F37E78C" w14:textId="77777777" w:rsidR="00F73ECD" w:rsidRDefault="00796678">
      <w:pPr>
        <w:spacing w:line="560" w:lineRule="exact"/>
        <w:ind w:firstLineChars="200" w:firstLine="42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 xml:space="preserve">4 </w:t>
      </w:r>
      <w:r>
        <w:rPr>
          <w:rFonts w:ascii="黑体" w:eastAsia="黑体" w:hAnsi="黑体" w:hint="eastAsia"/>
        </w:rPr>
        <w:t>建筑构成</w:t>
      </w:r>
      <w:proofErr w:type="gramStart"/>
      <w:r>
        <w:rPr>
          <w:rFonts w:ascii="黑体" w:eastAsia="黑体" w:hAnsi="黑体" w:hint="eastAsia"/>
        </w:rPr>
        <w:t>维标准</w:t>
      </w:r>
      <w:proofErr w:type="gramEnd"/>
      <w:r>
        <w:rPr>
          <w:rFonts w:ascii="黑体" w:eastAsia="黑体" w:hAnsi="黑体" w:hint="eastAsia"/>
        </w:rPr>
        <w:t>数量汇总</w:t>
      </w:r>
    </w:p>
    <w:tbl>
      <w:tblPr>
        <w:tblW w:w="8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146"/>
        <w:gridCol w:w="1134"/>
        <w:gridCol w:w="1418"/>
        <w:gridCol w:w="992"/>
        <w:gridCol w:w="1701"/>
      </w:tblGrid>
      <w:tr w:rsidR="00F73ECD" w14:paraId="5F37E794" w14:textId="77777777">
        <w:trPr>
          <w:trHeight w:val="635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14:paraId="5F37E78D" w14:textId="77777777" w:rsidR="00F73ECD" w:rsidRDefault="00796678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级别</w:t>
            </w:r>
          </w:p>
          <w:p w14:paraId="5F37E78E" w14:textId="77777777" w:rsidR="00F73ECD" w:rsidRDefault="00796678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状况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vAlign w:val="center"/>
          </w:tcPr>
          <w:p w14:paraId="5F37E78F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国家标准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F37E790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行业标准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F37E791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省地方标准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F37E792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C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ECS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37E793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小计</w:t>
            </w:r>
          </w:p>
        </w:tc>
      </w:tr>
      <w:tr w:rsidR="00F73ECD" w14:paraId="5F37E79B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795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现行</w:t>
            </w:r>
          </w:p>
        </w:tc>
        <w:tc>
          <w:tcPr>
            <w:tcW w:w="1146" w:type="dxa"/>
            <w:vAlign w:val="center"/>
          </w:tcPr>
          <w:p w14:paraId="5F37E796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5F37E797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33</w:t>
            </w:r>
          </w:p>
        </w:tc>
        <w:tc>
          <w:tcPr>
            <w:tcW w:w="1418" w:type="dxa"/>
            <w:vAlign w:val="center"/>
          </w:tcPr>
          <w:p w14:paraId="5F37E798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5F37E799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11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79A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65</w:t>
            </w:r>
          </w:p>
        </w:tc>
      </w:tr>
      <w:tr w:rsidR="00F73ECD" w14:paraId="5F37E7A2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79C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在编</w:t>
            </w:r>
          </w:p>
        </w:tc>
        <w:tc>
          <w:tcPr>
            <w:tcW w:w="1146" w:type="dxa"/>
            <w:vAlign w:val="center"/>
          </w:tcPr>
          <w:p w14:paraId="5F37E79D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7E79E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F37E79F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F37E7A0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7A1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4</w:t>
            </w:r>
          </w:p>
        </w:tc>
      </w:tr>
      <w:tr w:rsidR="00F73ECD" w14:paraId="5F37E7A9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7A3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待编</w:t>
            </w:r>
          </w:p>
        </w:tc>
        <w:tc>
          <w:tcPr>
            <w:tcW w:w="1146" w:type="dxa"/>
            <w:vAlign w:val="center"/>
          </w:tcPr>
          <w:p w14:paraId="5F37E7A4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7E7A5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37E7A6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F37E7A7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7A8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</w:tr>
      <w:tr w:rsidR="00F73ECD" w14:paraId="5F37E7B0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37E7AA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小计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14:paraId="5F37E7A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F37E7AC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35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5F37E7AD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F37E7AE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37E7AF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71</w:t>
            </w:r>
          </w:p>
        </w:tc>
      </w:tr>
    </w:tbl>
    <w:p w14:paraId="5F37E7B1" w14:textId="77777777" w:rsidR="00F73ECD" w:rsidRDefault="00796678">
      <w:pPr>
        <w:widowControl/>
        <w:ind w:firstLineChars="200" w:firstLine="422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/>
          <w:szCs w:val="21"/>
        </w:rPr>
        <w:t>注：</w:t>
      </w:r>
      <w:r>
        <w:rPr>
          <w:rFonts w:ascii="宋体" w:eastAsia="宋体" w:hAnsi="宋体" w:hint="eastAsia"/>
          <w:bCs/>
          <w:szCs w:val="21"/>
        </w:rPr>
        <w:t>部分在《体系》中重复出现的标准规范，在统计数据中已进行删减。</w:t>
      </w:r>
    </w:p>
    <w:p w14:paraId="5F37E7B2" w14:textId="77777777" w:rsidR="00F73ECD" w:rsidRDefault="00796678">
      <w:pPr>
        <w:spacing w:line="56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）</w:t>
      </w:r>
      <w:r>
        <w:rPr>
          <w:rFonts w:ascii="宋体" w:eastAsia="宋体" w:hAnsi="宋体"/>
          <w:bCs/>
          <w:sz w:val="24"/>
          <w:szCs w:val="24"/>
        </w:rPr>
        <w:t>标准层次和序列</w:t>
      </w:r>
    </w:p>
    <w:bookmarkEnd w:id="7"/>
    <w:p w14:paraId="5F37E7B3" w14:textId="77777777" w:rsidR="00F73ECD" w:rsidRDefault="00796678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F37F19C" wp14:editId="5F37F19D">
            <wp:extent cx="5274310" cy="29838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E7B4" w14:textId="77777777" w:rsidR="00F73ECD" w:rsidRDefault="00796678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/>
          <w:szCs w:val="21"/>
        </w:rPr>
        <w:t>3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</w:rPr>
        <w:t>建筑构成</w:t>
      </w:r>
      <w:proofErr w:type="gramStart"/>
      <w:r>
        <w:rPr>
          <w:rFonts w:ascii="黑体" w:eastAsia="黑体" w:hAnsi="黑体" w:hint="eastAsia"/>
        </w:rPr>
        <w:t>维</w:t>
      </w:r>
      <w:r>
        <w:rPr>
          <w:rFonts w:ascii="黑体" w:eastAsia="黑体" w:hAnsi="黑体"/>
        </w:rPr>
        <w:t>标准</w:t>
      </w:r>
      <w:proofErr w:type="gramEnd"/>
      <w:r>
        <w:rPr>
          <w:rFonts w:ascii="黑体" w:eastAsia="黑体" w:hAnsi="黑体"/>
        </w:rPr>
        <w:t>层次和序列</w:t>
      </w:r>
    </w:p>
    <w:p w14:paraId="5F37E7B5" w14:textId="77777777" w:rsidR="00F73ECD" w:rsidRDefault="00796678">
      <w:pPr>
        <w:widowControl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）标准规范项目表</w:t>
      </w:r>
    </w:p>
    <w:p w14:paraId="5F37E7B6" w14:textId="77777777" w:rsidR="00F73ECD" w:rsidRDefault="00796678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</w:rPr>
        <w:lastRenderedPageBreak/>
        <w:t>表</w:t>
      </w:r>
      <w:r>
        <w:rPr>
          <w:rFonts w:ascii="黑体" w:eastAsia="黑体" w:hAnsi="黑体"/>
        </w:rPr>
        <w:t xml:space="preserve">5 </w:t>
      </w:r>
      <w:r>
        <w:rPr>
          <w:rFonts w:ascii="黑体" w:eastAsia="黑体" w:hAnsi="黑体" w:hint="eastAsia"/>
        </w:rPr>
        <w:t>建筑构成</w:t>
      </w:r>
      <w:proofErr w:type="gramStart"/>
      <w:r>
        <w:rPr>
          <w:rFonts w:ascii="黑体" w:eastAsia="黑体" w:hAnsi="黑体" w:hint="eastAsia"/>
        </w:rPr>
        <w:t>维标准</w:t>
      </w:r>
      <w:proofErr w:type="gramEnd"/>
      <w:r>
        <w:rPr>
          <w:rFonts w:ascii="黑体" w:eastAsia="黑体" w:hAnsi="黑体" w:hint="eastAsia"/>
        </w:rPr>
        <w:t>规范项目表</w:t>
      </w:r>
    </w:p>
    <w:tbl>
      <w:tblPr>
        <w:tblW w:w="8950" w:type="dxa"/>
        <w:jc w:val="center"/>
        <w:tblLook w:val="04A0" w:firstRow="1" w:lastRow="0" w:firstColumn="1" w:lastColumn="0" w:noHBand="0" w:noVBand="1"/>
      </w:tblPr>
      <w:tblGrid>
        <w:gridCol w:w="1056"/>
        <w:gridCol w:w="3075"/>
        <w:gridCol w:w="1984"/>
        <w:gridCol w:w="762"/>
        <w:gridCol w:w="656"/>
        <w:gridCol w:w="762"/>
        <w:gridCol w:w="655"/>
      </w:tblGrid>
      <w:tr w:rsidR="00F73ECD" w14:paraId="5F37E7BC" w14:textId="77777777">
        <w:trPr>
          <w:cantSplit/>
          <w:trHeight w:val="20"/>
          <w:tblHeader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B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B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标准、规范名称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B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编制出版状况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B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73ECD" w14:paraId="5F37E7C4" w14:textId="77777777">
        <w:trPr>
          <w:cantSplit/>
          <w:trHeight w:val="20"/>
          <w:tblHeader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7BD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7BE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7BF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待编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7C3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7C6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结构系统</w:t>
            </w:r>
          </w:p>
        </w:tc>
      </w:tr>
      <w:tr w:rsidR="00F73ECD" w14:paraId="5F37E7C8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2.1.1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结构构件应用技术标准</w:t>
            </w:r>
          </w:p>
        </w:tc>
      </w:tr>
      <w:tr w:rsidR="00F73ECD" w14:paraId="5F37E7D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预应力混凝土空心板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14040-2007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C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D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D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叠合板用预应力混凝土底板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D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16727-2007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E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混凝土肋形屋面板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16728-2007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D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E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压型金属板工程应用技术规范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50896-2013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E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F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E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钢网架螺栓球节点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10-2009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E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E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E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7F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钢网架焊接空心球节点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F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11-2009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F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0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装配箱混凝土空心楼盖结构技术规程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F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207-2010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7F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7F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0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钢筋锚固板应用技术规程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0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256-2011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0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1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预制带肋底板混凝土叠合楼板技术规程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0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258-2011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0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0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1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轻型钢丝网架聚苯板混凝土构件应用技术规程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269-2012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1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2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1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桁架楼承板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368-2012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1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1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1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2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钢筋焊接网混凝土结构技术规程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114-2014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2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3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2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钢筋套筒灌浆连接应用技术规程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355-2015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2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2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2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3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钢筋机械连接技术规程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107-2016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4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劲性柱混合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梁框架结构技术规程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3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400-2017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3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3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4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玻璃纤维增强水泥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(GRC)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建筑应用技术标准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4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423-2018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5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装配式环筋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扣合锚接混凝土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剪力墙结构技术标准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4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430-2018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4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4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5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预制混凝土楼梯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562-2018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5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6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钢骨架轻型预制板应用技术标准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5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457-2019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5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5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6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6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乡镇建设用预应力混凝土矩形檩条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JC/T 629-2011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6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6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7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装配式建筑预制混凝土楼板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JC/T 2505-2019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6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6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7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7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冷成型矩形钢管结构技术规程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7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7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7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7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</w:tr>
      <w:tr w:rsidR="00F73ECD" w14:paraId="5F37E88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7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预应力叠合楼盖技术规程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7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7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7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7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</w:tr>
      <w:tr w:rsidR="00F73ECD" w14:paraId="5F37E88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8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预制混凝土构件拼装塔机基础技术规程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927-2013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8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9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8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装配整体式混凝土剪力墙结构技术规程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1044-2015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8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8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9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2.1.1-26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9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装配整体式混凝土叠合剪力墙结构技术规程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9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1483-2018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9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9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9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A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9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整体预应力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装配式板柱结构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9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52-2010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9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9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9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A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组合楼板设计与施工规范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A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CECS 273-2010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A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B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钢管桁架预应力混凝土叠合板技术规程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A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722-2020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A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A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B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装配式支吊架系统应用技术规程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B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731-2020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B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C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2.1.1-3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装配式成品抗震支吊架应用技术标准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BB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C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BD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B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B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8C2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2.1.2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结构材料应用技术标准</w:t>
            </w:r>
          </w:p>
        </w:tc>
      </w:tr>
      <w:tr w:rsidR="00F73ECD" w14:paraId="5F37E8C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钢结构用高强度大六角头螺栓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1228-2006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D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钢结构用高强度大六角头螺栓、大六角螺母、垫圈技术条件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C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1231-2006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C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C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8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D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用扭剪型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高强度螺栓连接副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3632-2008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E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预应力混凝土用钢丝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5223-2014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D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E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预应力混凝土用钢绞线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5224-2014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F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色漆和清漆防护涂料体系对钢结构的防腐蚀保护第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30790.1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8-2014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E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8F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预应力筋用锚具、夹具和连接器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14370-2015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0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水泥基灌浆材料应用技术规范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50448-2015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8F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0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预应力混凝土用钢棒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5223.3-2017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1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建设工程化学灌浆材料应用技术标准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51320-2018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0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1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预应力筋用锚具、夹具和连接器应用技术规程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1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85-2010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1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2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钢结构高强度螺栓连接技术规程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1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82-2011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1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1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2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钢筋机械连接用套筒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2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163-2013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2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2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3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无粘结预应力钢绞线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2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161-2016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2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2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3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3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钢筋连接用灌浆套筒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398-2019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3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4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钢筋连接用套筒灌浆料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408-2019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3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3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4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蒸压加气混凝土制品应用技术标准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JGJ/T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17-2020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4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5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预应力高强混凝土管桩用硅砂粉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JC/T 950-2005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4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4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5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混凝土裂缝用环氧树脂灌浆材料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JC/T 1041-2007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5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6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2.1.2-20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预应力钢筒混凝土管接头用型钢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JC/T 1091-2008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5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5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6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预应力与自应力混凝土管用橡胶密封圈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6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JC/T 748-2010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6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7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水泥基灌浆材料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6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JC/T 986-2018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6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6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7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预应力混凝土桥梁用塑料波纹管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7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JT/T 529-2016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7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8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装配式建筑密封胶应用技术规程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7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655-2019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7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7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8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2.1.2-25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钢筋锚固用灌浆波纹钢管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8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10098-2020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8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8C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围护墙及内隔墙系统</w:t>
            </w:r>
          </w:p>
        </w:tc>
      </w:tr>
      <w:tr w:rsidR="00F73ECD" w14:paraId="5F37E98E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2.2.1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外挂墙板</w:t>
            </w:r>
          </w:p>
        </w:tc>
      </w:tr>
      <w:tr w:rsidR="00F73ECD" w14:paraId="5F37E99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8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2.2.1-1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9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预制混凝土外挂墙板应用技术标准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458-2018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9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9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9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2.2.1-2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混凝土外墙挂板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JC/T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2356-2016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9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A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9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2.2.1-3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A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空心模块工业建筑围护结构保温技术规程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1223-2016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A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A8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A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2.2.2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预制外墙</w:t>
            </w:r>
          </w:p>
        </w:tc>
      </w:tr>
      <w:tr w:rsidR="00F73ECD" w14:paraId="5F37E9B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2.2.2-1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A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预制保温墙体用纤维增强塑料连接件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561-2019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A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A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B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2.2.2-2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B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装配式建筑外墙保温复合墙板应用技术规程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B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B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B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B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9BA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2.2.3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建筑幕墙</w:t>
            </w:r>
          </w:p>
        </w:tc>
      </w:tr>
      <w:tr w:rsidR="00F73ECD" w14:paraId="5F37E9C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B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2.2.3-1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B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金属与石材幕墙工程技术规范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B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133-2001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B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B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C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C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2.2.3-2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建筑金属围护系统工程技术标准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473-2019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C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D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C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2.2.3-3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装配式幕墙工程技术规程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745-2020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C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C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D4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2.2.4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外门窗</w:t>
            </w:r>
          </w:p>
        </w:tc>
      </w:tr>
      <w:tr w:rsidR="00F73ECD" w14:paraId="5F37E9DC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DE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2.2.5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内隔墙</w:t>
            </w:r>
          </w:p>
        </w:tc>
      </w:tr>
      <w:tr w:rsidR="00F73ECD" w14:paraId="5F37E9E6" w14:textId="77777777">
        <w:trPr>
          <w:cantSplit/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D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2.2.5-1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木骨架组合墙体技术标准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50361-2018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E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E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EE" w14:textId="77777777">
        <w:trPr>
          <w:cantSplit/>
          <w:trHeight w:val="4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2.2.5-2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建筑轻质条板隔墙技术规程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157-2014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E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E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F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E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2.2.5-3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建筑隔墙用轻质条板通用技术要求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169-2016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F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F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9F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2.2.5-4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厨卫装配式墙板技术要求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533-2018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F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F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9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0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9F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2.2.5-5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0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蒸压加气混凝土墙板应用技术规程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553-2018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0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0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2.2.5-6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0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混凝土空心砌块装配式砌体墙应用技术规程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696-2020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10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0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2.3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设备与管线系统</w:t>
            </w:r>
          </w:p>
        </w:tc>
      </w:tr>
      <w:tr w:rsidR="00F73ECD" w14:paraId="5F37EA12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2.3.1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给水排水</w:t>
            </w:r>
          </w:p>
        </w:tc>
      </w:tr>
      <w:tr w:rsidR="00F73ECD" w14:paraId="5F37EA1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1C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2.3.2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暖通</w:t>
            </w:r>
          </w:p>
        </w:tc>
      </w:tr>
      <w:tr w:rsidR="00F73ECD" w14:paraId="5F37EA2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1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26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2.3.3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通风与空调</w:t>
            </w:r>
          </w:p>
        </w:tc>
      </w:tr>
      <w:tr w:rsidR="00F73ECD" w14:paraId="5F37EA2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2.3.3-1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住宅厨房卫生间集中排气系统技术规程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2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1046-2015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2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2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30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2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2.3.4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燃气</w:t>
            </w:r>
          </w:p>
        </w:tc>
      </w:tr>
      <w:tr w:rsidR="00F73ECD" w14:paraId="5F37EA38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3A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2.3.5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电气与智能化</w:t>
            </w:r>
          </w:p>
        </w:tc>
      </w:tr>
      <w:tr w:rsidR="00F73ECD" w14:paraId="5F37EA42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2.3.5-1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C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电力电缆用承插式混凝土预制导管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3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JC 565-1994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3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3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44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2.4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装饰装修系统</w:t>
            </w:r>
          </w:p>
        </w:tc>
      </w:tr>
      <w:tr w:rsidR="00F73ECD" w14:paraId="5F37EA46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2.4.1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全装修与装配式装修</w:t>
            </w:r>
          </w:p>
        </w:tc>
      </w:tr>
      <w:tr w:rsidR="00F73ECD" w14:paraId="5F37EA4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2.4.1-1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建筑用木塑复合板应用技术标准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478-2019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5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4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2.4.1-2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装配式内装修技术标准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5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</w:tr>
      <w:tr w:rsidR="00F73ECD" w14:paraId="5F37EA5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2.4.1-3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装配式室内装修技术规程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5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5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A6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5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2.4.1-4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住宅厨房建筑装修一体化技术规程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6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464-2017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6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6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6E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2.4.1-5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8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装配式预涂无机饰面板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69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10096-2020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6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6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76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6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2.4.1-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居住建筑全装修技术标准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71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2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7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7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省标</w:t>
            </w:r>
          </w:p>
        </w:tc>
      </w:tr>
      <w:tr w:rsidR="00F73ECD" w14:paraId="5F37EA78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2.4.2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干式工法楼地面</w:t>
            </w:r>
          </w:p>
        </w:tc>
      </w:tr>
      <w:tr w:rsidR="00F73ECD" w14:paraId="5F37EA80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2.4.2-1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全轻混凝土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建筑地面保温工程技术规程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7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DB42/T 1227-2016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7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7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82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2.4.3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吊顶</w:t>
            </w:r>
          </w:p>
        </w:tc>
      </w:tr>
      <w:tr w:rsidR="00F73ECD" w14:paraId="5F37EA8A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2.4.3-1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84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公共建筑吊顶工程技术规程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85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345-2014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8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8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8C" w14:textId="77777777">
        <w:trPr>
          <w:cantSplit/>
          <w:trHeight w:val="20"/>
          <w:jc w:val="center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8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2.5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创新技术</w:t>
            </w:r>
          </w:p>
        </w:tc>
      </w:tr>
      <w:tr w:rsidR="00F73ECD" w14:paraId="5F37EA94" w14:textId="77777777">
        <w:trPr>
          <w:cantSplit/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8D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8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9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9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9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9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F37EA95" w14:textId="77777777" w:rsidR="00F73ECD" w:rsidRDefault="00796678">
      <w:pPr>
        <w:pStyle w:val="2"/>
      </w:pPr>
      <w:r>
        <w:rPr>
          <w:rFonts w:ascii="仿宋_GB2312" w:eastAsia="仿宋_GB2312"/>
        </w:rPr>
        <w:br w:type="page"/>
      </w:r>
      <w:bookmarkStart w:id="8" w:name="_Toc61874633"/>
      <w:r>
        <w:lastRenderedPageBreak/>
        <w:t>3</w:t>
      </w:r>
      <w:r>
        <w:rPr>
          <w:rFonts w:ascii="仿宋_GB2312" w:eastAsia="仿宋_GB2312"/>
        </w:rPr>
        <w:t>.</w:t>
      </w:r>
      <w:r>
        <w:t xml:space="preserve">3 </w:t>
      </w:r>
      <w:r>
        <w:rPr>
          <w:rFonts w:hint="eastAsia"/>
        </w:rPr>
        <w:t>部品</w:t>
      </w:r>
      <w:proofErr w:type="gramStart"/>
      <w:r>
        <w:rPr>
          <w:rFonts w:hint="eastAsia"/>
        </w:rPr>
        <w:t>部件维分体系</w:t>
      </w:r>
      <w:proofErr w:type="gramEnd"/>
      <w:r>
        <w:rPr>
          <w:rFonts w:hint="eastAsia"/>
        </w:rPr>
        <w:t>表</w:t>
      </w:r>
      <w:bookmarkEnd w:id="8"/>
    </w:p>
    <w:p w14:paraId="5F37EA96" w14:textId="77777777" w:rsidR="00F73ECD" w:rsidRDefault="00796678">
      <w:pPr>
        <w:spacing w:line="5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bookmarkStart w:id="9" w:name="_Hlk24962211"/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/>
          <w:bCs/>
          <w:sz w:val="24"/>
          <w:szCs w:val="24"/>
        </w:rPr>
        <w:t>）标准内容与数量</w:t>
      </w:r>
    </w:p>
    <w:p w14:paraId="5F37EA97" w14:textId="77777777" w:rsidR="00F73ECD" w:rsidRDefault="00796678">
      <w:pPr>
        <w:spacing w:line="56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部品部件维是为了推进装配式建筑的生产效率和工业化，促进装配式建筑的设计、制造、施工安装等活动的互相协调，使装配式建筑实现模块化而划分。</w:t>
      </w:r>
      <w:proofErr w:type="gramStart"/>
      <w:r>
        <w:rPr>
          <w:rFonts w:ascii="宋体" w:eastAsia="宋体" w:hAnsi="宋体" w:hint="eastAsia"/>
          <w:sz w:val="24"/>
          <w:szCs w:val="24"/>
        </w:rPr>
        <w:t>本维度</w:t>
      </w:r>
      <w:proofErr w:type="gramEnd"/>
      <w:r>
        <w:rPr>
          <w:rFonts w:ascii="宋体" w:eastAsia="宋体" w:hAnsi="宋体" w:hint="eastAsia"/>
          <w:sz w:val="24"/>
          <w:szCs w:val="24"/>
        </w:rPr>
        <w:t>分为：民用建筑工程、工业建筑工程、市政工程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个分部。</w:t>
      </w:r>
    </w:p>
    <w:p w14:paraId="5F37EA98" w14:textId="77777777" w:rsidR="00F73ECD" w:rsidRDefault="00796678">
      <w:pPr>
        <w:spacing w:line="56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本体系表共列标准</w:t>
      </w:r>
      <w:r>
        <w:rPr>
          <w:rFonts w:ascii="宋体" w:eastAsia="宋体" w:hAnsi="宋体"/>
          <w:bCs/>
          <w:sz w:val="24"/>
          <w:szCs w:val="24"/>
        </w:rPr>
        <w:t>25</w:t>
      </w:r>
      <w:r>
        <w:rPr>
          <w:rFonts w:ascii="宋体" w:eastAsia="宋体" w:hAnsi="宋体" w:hint="eastAsia"/>
          <w:bCs/>
          <w:sz w:val="24"/>
          <w:szCs w:val="24"/>
        </w:rPr>
        <w:t>项</w:t>
      </w:r>
      <w:r>
        <w:rPr>
          <w:rFonts w:ascii="宋体" w:eastAsia="宋体" w:hAnsi="宋体"/>
          <w:bCs/>
          <w:sz w:val="24"/>
          <w:szCs w:val="24"/>
        </w:rPr>
        <w:t>。标准级别</w:t>
      </w:r>
      <w:r>
        <w:rPr>
          <w:rFonts w:ascii="宋体" w:eastAsia="宋体" w:hAnsi="宋体" w:hint="eastAsia"/>
          <w:bCs/>
          <w:sz w:val="24"/>
          <w:szCs w:val="24"/>
        </w:rPr>
        <w:t>、数量和</w:t>
      </w:r>
      <w:r>
        <w:rPr>
          <w:rFonts w:ascii="宋体" w:eastAsia="宋体" w:hAnsi="宋体"/>
          <w:bCs/>
          <w:sz w:val="24"/>
          <w:szCs w:val="24"/>
        </w:rPr>
        <w:t>编制出版状况</w:t>
      </w:r>
      <w:r>
        <w:rPr>
          <w:rFonts w:ascii="宋体" w:eastAsia="宋体" w:hAnsi="宋体" w:hint="eastAsia"/>
          <w:bCs/>
          <w:sz w:val="24"/>
          <w:szCs w:val="24"/>
        </w:rPr>
        <w:t>见</w:t>
      </w:r>
      <w:r>
        <w:rPr>
          <w:rFonts w:ascii="宋体" w:eastAsia="宋体" w:hAnsi="宋体"/>
          <w:bCs/>
          <w:sz w:val="24"/>
          <w:szCs w:val="24"/>
        </w:rPr>
        <w:t>表</w:t>
      </w:r>
      <w:r>
        <w:rPr>
          <w:rFonts w:ascii="宋体" w:eastAsia="宋体" w:hAnsi="宋体" w:hint="eastAsia"/>
          <w:bCs/>
          <w:sz w:val="24"/>
          <w:szCs w:val="24"/>
        </w:rPr>
        <w:t>6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5F37EA99" w14:textId="77777777" w:rsidR="00F73ECD" w:rsidRDefault="00796678">
      <w:pPr>
        <w:spacing w:line="560" w:lineRule="exact"/>
        <w:ind w:firstLineChars="200" w:firstLine="42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 xml:space="preserve">6 </w:t>
      </w:r>
      <w:r>
        <w:rPr>
          <w:rFonts w:ascii="黑体" w:eastAsia="黑体" w:hAnsi="黑体" w:hint="eastAsia"/>
        </w:rPr>
        <w:t>部品部件</w:t>
      </w:r>
      <w:proofErr w:type="gramStart"/>
      <w:r>
        <w:rPr>
          <w:rFonts w:ascii="黑体" w:eastAsia="黑体" w:hAnsi="黑体" w:hint="eastAsia"/>
        </w:rPr>
        <w:t>维标准</w:t>
      </w:r>
      <w:proofErr w:type="gramEnd"/>
      <w:r>
        <w:rPr>
          <w:rFonts w:ascii="黑体" w:eastAsia="黑体" w:hAnsi="黑体" w:hint="eastAsia"/>
        </w:rPr>
        <w:t>数量汇总</w:t>
      </w:r>
    </w:p>
    <w:tbl>
      <w:tblPr>
        <w:tblW w:w="8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146"/>
        <w:gridCol w:w="1134"/>
        <w:gridCol w:w="1418"/>
        <w:gridCol w:w="992"/>
        <w:gridCol w:w="1701"/>
      </w:tblGrid>
      <w:tr w:rsidR="00F73ECD" w14:paraId="5F37EAA1" w14:textId="77777777">
        <w:trPr>
          <w:trHeight w:val="635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14:paraId="5F37EA9A" w14:textId="77777777" w:rsidR="00F73ECD" w:rsidRDefault="00796678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级别</w:t>
            </w:r>
          </w:p>
          <w:p w14:paraId="5F37EA9B" w14:textId="77777777" w:rsidR="00F73ECD" w:rsidRDefault="00796678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状况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vAlign w:val="center"/>
          </w:tcPr>
          <w:p w14:paraId="5F37EA9C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国家标准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F37EA9D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行业标准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F37EA9E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省地方标准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F37EA9F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C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ECS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37EAA0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小计</w:t>
            </w:r>
          </w:p>
        </w:tc>
      </w:tr>
      <w:tr w:rsidR="00F73ECD" w14:paraId="5F37EAA8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AA2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现行</w:t>
            </w:r>
          </w:p>
        </w:tc>
        <w:tc>
          <w:tcPr>
            <w:tcW w:w="1146" w:type="dxa"/>
            <w:vAlign w:val="center"/>
          </w:tcPr>
          <w:p w14:paraId="5F37EAA3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5F37EAA4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14:paraId="5F37EAA5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37EAA6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AA7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21</w:t>
            </w:r>
          </w:p>
        </w:tc>
      </w:tr>
      <w:tr w:rsidR="00F73ECD" w14:paraId="5F37EAAF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AA9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在编</w:t>
            </w:r>
          </w:p>
        </w:tc>
        <w:tc>
          <w:tcPr>
            <w:tcW w:w="1146" w:type="dxa"/>
            <w:vAlign w:val="center"/>
          </w:tcPr>
          <w:p w14:paraId="5F37EAAA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F37EAA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F37EAAC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F37EAAD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AAE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3</w:t>
            </w:r>
          </w:p>
        </w:tc>
      </w:tr>
      <w:tr w:rsidR="00F73ECD" w14:paraId="5F37EAB6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14:paraId="5F37EAB0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待编</w:t>
            </w:r>
          </w:p>
        </w:tc>
        <w:tc>
          <w:tcPr>
            <w:tcW w:w="1146" w:type="dxa"/>
            <w:vAlign w:val="center"/>
          </w:tcPr>
          <w:p w14:paraId="5F37EAB1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7EAB2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37EAB3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F37EAB4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37EAB5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</w:tr>
      <w:tr w:rsidR="00F73ECD" w14:paraId="5F37EABD" w14:textId="77777777">
        <w:trPr>
          <w:trHeight w:val="461"/>
          <w:jc w:val="center"/>
        </w:trPr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37EAB7" w14:textId="77777777" w:rsidR="00F73ECD" w:rsidRDefault="0079667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小计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14:paraId="5F37EAB8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F37EAB9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5F37EABA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F37EAB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37EABC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25</w:t>
            </w:r>
          </w:p>
        </w:tc>
      </w:tr>
    </w:tbl>
    <w:p w14:paraId="5F37EABE" w14:textId="77777777" w:rsidR="00F73ECD" w:rsidRDefault="00796678">
      <w:pPr>
        <w:widowControl/>
        <w:ind w:firstLineChars="200" w:firstLine="422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/>
          <w:szCs w:val="21"/>
        </w:rPr>
        <w:t>注：</w:t>
      </w:r>
      <w:r>
        <w:rPr>
          <w:rFonts w:ascii="宋体" w:eastAsia="宋体" w:hAnsi="宋体" w:hint="eastAsia"/>
          <w:bCs/>
          <w:szCs w:val="21"/>
        </w:rPr>
        <w:t>部分在《体系》中重复出现的标准规范，在统计数据中已进行删减。</w:t>
      </w:r>
    </w:p>
    <w:p w14:paraId="5F37EABF" w14:textId="77777777" w:rsidR="00F73ECD" w:rsidRDefault="00796678">
      <w:pPr>
        <w:spacing w:line="56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）</w:t>
      </w:r>
      <w:r>
        <w:rPr>
          <w:rFonts w:ascii="宋体" w:eastAsia="宋体" w:hAnsi="宋体"/>
          <w:bCs/>
          <w:sz w:val="24"/>
          <w:szCs w:val="24"/>
        </w:rPr>
        <w:t>标准层次和序列</w:t>
      </w:r>
    </w:p>
    <w:bookmarkEnd w:id="9"/>
    <w:p w14:paraId="5F37EAC0" w14:textId="77777777" w:rsidR="00F73ECD" w:rsidRDefault="00796678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noProof/>
          <w:sz w:val="32"/>
          <w:szCs w:val="32"/>
        </w:rPr>
        <w:drawing>
          <wp:inline distT="0" distB="0" distL="0" distR="0" wp14:anchorId="5F37F19E" wp14:editId="5F37F19F">
            <wp:extent cx="5274310" cy="1916430"/>
            <wp:effectExtent l="0" t="0" r="254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EAC1" w14:textId="77777777" w:rsidR="00F73ECD" w:rsidRDefault="00796678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/>
          <w:szCs w:val="21"/>
        </w:rPr>
        <w:t>4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</w:rPr>
        <w:t>部品部件</w:t>
      </w:r>
      <w:proofErr w:type="gramStart"/>
      <w:r>
        <w:rPr>
          <w:rFonts w:ascii="黑体" w:eastAsia="黑体" w:hAnsi="黑体" w:hint="eastAsia"/>
        </w:rPr>
        <w:t>维</w:t>
      </w:r>
      <w:r>
        <w:rPr>
          <w:rFonts w:ascii="黑体" w:eastAsia="黑体" w:hAnsi="黑体"/>
        </w:rPr>
        <w:t>标准</w:t>
      </w:r>
      <w:proofErr w:type="gramEnd"/>
      <w:r>
        <w:rPr>
          <w:rFonts w:ascii="黑体" w:eastAsia="黑体" w:hAnsi="黑体"/>
        </w:rPr>
        <w:t>层次和序列</w:t>
      </w:r>
    </w:p>
    <w:p w14:paraId="5F37EAC2" w14:textId="77777777" w:rsidR="00F73ECD" w:rsidRDefault="00796678">
      <w:pPr>
        <w:widowControl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）标准规范项目表</w:t>
      </w:r>
    </w:p>
    <w:p w14:paraId="5F37EAC3" w14:textId="77777777" w:rsidR="00F73ECD" w:rsidRDefault="00F73ECD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5F37EAC4" w14:textId="77777777" w:rsidR="00F73ECD" w:rsidRDefault="00796678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>
        <w:rPr>
          <w:rFonts w:ascii="黑体" w:eastAsia="黑体" w:hAnsi="黑体" w:hint="eastAsia"/>
        </w:rPr>
        <w:lastRenderedPageBreak/>
        <w:t>表</w:t>
      </w:r>
      <w:r>
        <w:rPr>
          <w:rFonts w:ascii="黑体" w:eastAsia="黑体" w:hAnsi="黑体"/>
        </w:rPr>
        <w:t xml:space="preserve">7 </w:t>
      </w:r>
      <w:r>
        <w:rPr>
          <w:rFonts w:ascii="黑体" w:eastAsia="黑体" w:hAnsi="黑体" w:hint="eastAsia"/>
        </w:rPr>
        <w:t>部品部件</w:t>
      </w:r>
      <w:proofErr w:type="gramStart"/>
      <w:r>
        <w:rPr>
          <w:rFonts w:ascii="黑体" w:eastAsia="黑体" w:hAnsi="黑体" w:hint="eastAsia"/>
        </w:rPr>
        <w:t>维标准</w:t>
      </w:r>
      <w:proofErr w:type="gramEnd"/>
      <w:r>
        <w:rPr>
          <w:rFonts w:ascii="黑体" w:eastAsia="黑体" w:hAnsi="黑体" w:hint="eastAsia"/>
        </w:rPr>
        <w:t>规范项目表</w:t>
      </w:r>
    </w:p>
    <w:tbl>
      <w:tblPr>
        <w:tblW w:w="8976" w:type="dxa"/>
        <w:jc w:val="center"/>
        <w:tblLook w:val="04A0" w:firstRow="1" w:lastRow="0" w:firstColumn="1" w:lastColumn="0" w:noHBand="0" w:noVBand="1"/>
      </w:tblPr>
      <w:tblGrid>
        <w:gridCol w:w="876"/>
        <w:gridCol w:w="3145"/>
        <w:gridCol w:w="2136"/>
        <w:gridCol w:w="701"/>
        <w:gridCol w:w="709"/>
        <w:gridCol w:w="709"/>
        <w:gridCol w:w="700"/>
      </w:tblGrid>
      <w:tr w:rsidR="00F73ECD" w14:paraId="5F37EACA" w14:textId="77777777">
        <w:trPr>
          <w:cantSplit/>
          <w:trHeight w:val="20"/>
          <w:tblHeader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C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标准、规范名称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C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编制出版状况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73ECD" w14:paraId="5F37EAD2" w14:textId="77777777">
        <w:trPr>
          <w:cantSplit/>
          <w:trHeight w:val="20"/>
          <w:tblHeader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ACB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ACC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ACD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C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C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待编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AD1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AD4" w14:textId="77777777">
        <w:trPr>
          <w:cantSplit/>
          <w:trHeight w:val="20"/>
          <w:jc w:val="center"/>
        </w:trPr>
        <w:tc>
          <w:tcPr>
            <w:tcW w:w="8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3.1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民用建筑工程</w:t>
            </w:r>
          </w:p>
        </w:tc>
      </w:tr>
      <w:tr w:rsidR="00F73ECD" w14:paraId="5F37EAD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整体浴室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13095-2008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E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住宅部品术语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22633-2008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E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拆装式轻钢结构活动房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GB/T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9740-2013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F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建筑模数协调标准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E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GB/T 50002-2013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AF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装配式综合健身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馆技术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7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8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</w:tr>
      <w:tr w:rsidR="00F73ECD" w14:paraId="5F37EB0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AF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轻型钢结构住宅技术规程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AF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 209-2010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0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住宅厨房模数协调标准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262-2012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1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住宅卫生间模数协调标准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0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263-2012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1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住宅厨房家具及厨房设备模数系列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219-2017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2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模块化户内中水集成系统技术规程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1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409-2017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2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工业化住宅尺寸协调标准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445-2018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3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2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装配式整体卫生间应用技术标准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2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467-2018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3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厨卫装配式墙板技术要求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3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533-2018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4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装配式铝合金低层房屋及移动屋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3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JG/T 570-2019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4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轻型模块化钢结构组合房屋技术标准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466-2019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5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4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装配式钢结构住宅建筑技术标准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4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469-2019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5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5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装配式整体厨房应用技术标准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JGJ/T 477-2018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6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5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冷弯薄壁型钢多层住宅技术规程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5F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0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62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行标</w:t>
            </w:r>
            <w:proofErr w:type="gramEnd"/>
          </w:p>
        </w:tc>
      </w:tr>
      <w:tr w:rsidR="00F73ECD" w14:paraId="5F37EB6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3.1-19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住宅厨房建筑装修一体化技术规程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6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464-2017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7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3.1-20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6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装配式箱泵一体化消防给水泵站技术规程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623-2019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7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7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3.1-21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箱式钢结构集成模块建筑技术规程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641-2019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7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84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3.1-22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7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标准化木结构节点技术规程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659-2020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8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8C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3.1-2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整体卫生间应用技术规程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87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8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89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8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省标</w:t>
            </w:r>
          </w:p>
        </w:tc>
      </w:tr>
      <w:tr w:rsidR="00F73ECD" w14:paraId="5F37EB8E" w14:textId="77777777">
        <w:trPr>
          <w:cantSplit/>
          <w:trHeight w:val="20"/>
          <w:jc w:val="center"/>
        </w:trPr>
        <w:tc>
          <w:tcPr>
            <w:tcW w:w="8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3.2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工业建筑工程</w:t>
            </w:r>
          </w:p>
        </w:tc>
      </w:tr>
      <w:tr w:rsidR="00F73ECD" w14:paraId="5F37EB96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8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3.2-1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0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建筑工业化内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1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558-2018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9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9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98" w14:textId="77777777">
        <w:trPr>
          <w:cantSplit/>
          <w:trHeight w:val="20"/>
          <w:jc w:val="center"/>
        </w:trPr>
        <w:tc>
          <w:tcPr>
            <w:tcW w:w="8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3.3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市政工程</w:t>
            </w:r>
          </w:p>
        </w:tc>
      </w:tr>
      <w:tr w:rsidR="00F73ECD" w14:paraId="5F37EBA0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3.3-1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钢管混凝土拱桥技术规范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GB 50923-2013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D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E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9F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ECD" w14:paraId="5F37EBA8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3.3-2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预应力混凝土桥梁预制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节段逐跨拼装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3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CJJ/T 111-2006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4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6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B0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3.3-3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一体化预制泵站工程技术标准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CJJ/T 285-2018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A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ECD" w14:paraId="5F37EBB8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3.3-4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2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预制装配式城市综合管廊工程技术规程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B3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4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BB6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7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省标</w:t>
            </w:r>
          </w:p>
        </w:tc>
      </w:tr>
      <w:tr w:rsidR="00F73ECD" w14:paraId="5F37EBC0" w14:textId="77777777">
        <w:trPr>
          <w:cantSplit/>
          <w:trHeight w:val="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3.3-5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A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装配式城市桥梁工程技术规程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B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T/CECS 728-2020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C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E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BB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F37EBC1" w14:textId="77777777" w:rsidR="00F73ECD" w:rsidRDefault="00F73ECD">
      <w:pPr>
        <w:widowControl/>
        <w:jc w:val="center"/>
        <w:rPr>
          <w:rFonts w:ascii="宋体" w:eastAsia="宋体" w:hAnsi="宋体"/>
          <w:sz w:val="24"/>
          <w:szCs w:val="24"/>
        </w:rPr>
      </w:pPr>
    </w:p>
    <w:p w14:paraId="5F37EBC2" w14:textId="77777777" w:rsidR="00F73ECD" w:rsidRDefault="00796678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5F37EBC3" w14:textId="77777777" w:rsidR="00F73ECD" w:rsidRDefault="00796678">
      <w:pPr>
        <w:pStyle w:val="1"/>
      </w:pPr>
      <w:bookmarkStart w:id="10" w:name="_Toc61874634"/>
      <w:r>
        <w:rPr>
          <w:rFonts w:hint="eastAsia"/>
        </w:rPr>
        <w:lastRenderedPageBreak/>
        <w:t>附录</w:t>
      </w:r>
      <w:r>
        <w:rPr>
          <w:rFonts w:hint="eastAsia"/>
        </w:rPr>
        <w:t>A</w:t>
      </w:r>
      <w:r>
        <w:t xml:space="preserve">  </w:t>
      </w:r>
      <w:bookmarkStart w:id="11" w:name="_Hlk61860413"/>
      <w:r>
        <w:rPr>
          <w:rFonts w:hint="eastAsia"/>
        </w:rPr>
        <w:t>工程建设标准、规范代号和说明一览表</w:t>
      </w:r>
      <w:bookmarkEnd w:id="10"/>
      <w:bookmarkEnd w:id="11"/>
    </w:p>
    <w:p w14:paraId="5F37EBC4" w14:textId="77777777" w:rsidR="00F73ECD" w:rsidRDefault="00796678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 xml:space="preserve">A.1 </w:t>
      </w:r>
      <w:r>
        <w:rPr>
          <w:rFonts w:ascii="黑体" w:eastAsia="黑体" w:hAnsi="黑体" w:hint="eastAsia"/>
        </w:rPr>
        <w:t>工程建设标准、规范代号和说明一览表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624"/>
        <w:gridCol w:w="5016"/>
      </w:tblGrid>
      <w:tr w:rsidR="00F73ECD" w14:paraId="5F37EBC8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C5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624" w:type="dxa"/>
            <w:vAlign w:val="center"/>
          </w:tcPr>
          <w:p w14:paraId="5F37EBC6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标准代号</w:t>
            </w:r>
          </w:p>
        </w:tc>
        <w:tc>
          <w:tcPr>
            <w:tcW w:w="5016" w:type="dxa"/>
            <w:vAlign w:val="center"/>
          </w:tcPr>
          <w:p w14:paraId="5F37EBC7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说明</w:t>
            </w:r>
          </w:p>
        </w:tc>
      </w:tr>
      <w:tr w:rsidR="00F73ECD" w14:paraId="5F37EBCC" w14:textId="77777777">
        <w:trPr>
          <w:trHeight w:val="20"/>
          <w:jc w:val="center"/>
        </w:trPr>
        <w:tc>
          <w:tcPr>
            <w:tcW w:w="648" w:type="dxa"/>
            <w:vMerge w:val="restart"/>
            <w:vAlign w:val="center"/>
          </w:tcPr>
          <w:p w14:paraId="5F37EBC9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624" w:type="dxa"/>
            <w:vAlign w:val="center"/>
          </w:tcPr>
          <w:p w14:paraId="5F37EBCA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GB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GB/T</w:t>
            </w:r>
          </w:p>
        </w:tc>
        <w:tc>
          <w:tcPr>
            <w:tcW w:w="5016" w:type="dxa"/>
            <w:vAlign w:val="center"/>
          </w:tcPr>
          <w:p w14:paraId="5F37EBCB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国家标准</w:t>
            </w:r>
          </w:p>
        </w:tc>
      </w:tr>
      <w:tr w:rsidR="00F73ECD" w14:paraId="5F37EBD0" w14:textId="77777777">
        <w:trPr>
          <w:trHeight w:val="20"/>
          <w:jc w:val="center"/>
        </w:trPr>
        <w:tc>
          <w:tcPr>
            <w:tcW w:w="648" w:type="dxa"/>
            <w:vMerge/>
            <w:vAlign w:val="center"/>
          </w:tcPr>
          <w:p w14:paraId="5F37EBCD" w14:textId="77777777" w:rsidR="00F73ECD" w:rsidRDefault="00F73EC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624" w:type="dxa"/>
            <w:vAlign w:val="center"/>
          </w:tcPr>
          <w:p w14:paraId="5F37EBCE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GBJ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GBJ/T</w:t>
            </w:r>
          </w:p>
        </w:tc>
        <w:tc>
          <w:tcPr>
            <w:tcW w:w="5016" w:type="dxa"/>
            <w:vAlign w:val="center"/>
          </w:tcPr>
          <w:p w14:paraId="5F37EBCF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原国家基本建设委员会审批、发布的标准</w:t>
            </w:r>
          </w:p>
        </w:tc>
      </w:tr>
      <w:tr w:rsidR="00F73ECD" w14:paraId="5F37EBD4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D1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624" w:type="dxa"/>
            <w:vAlign w:val="center"/>
          </w:tcPr>
          <w:p w14:paraId="5F37EBD2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DB</w:t>
            </w:r>
            <w:r>
              <w:rPr>
                <w:rFonts w:ascii="宋体" w:eastAsia="宋体" w:hAnsi="宋体"/>
                <w:color w:val="000000"/>
                <w:szCs w:val="21"/>
              </w:rPr>
              <w:t>42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DB</w:t>
            </w:r>
            <w:r>
              <w:rPr>
                <w:rFonts w:ascii="宋体" w:eastAsia="宋体" w:hAnsi="宋体"/>
                <w:color w:val="000000"/>
                <w:szCs w:val="21"/>
              </w:rPr>
              <w:t>42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/T</w:t>
            </w:r>
          </w:p>
        </w:tc>
        <w:tc>
          <w:tcPr>
            <w:tcW w:w="5016" w:type="dxa"/>
            <w:vAlign w:val="center"/>
          </w:tcPr>
          <w:p w14:paraId="5F37EBD3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湖北省地方标准</w:t>
            </w:r>
          </w:p>
        </w:tc>
      </w:tr>
      <w:tr w:rsidR="00F73ECD" w14:paraId="5F37EBD8" w14:textId="77777777">
        <w:trPr>
          <w:trHeight w:val="20"/>
          <w:jc w:val="center"/>
        </w:trPr>
        <w:tc>
          <w:tcPr>
            <w:tcW w:w="648" w:type="dxa"/>
            <w:vMerge w:val="restart"/>
            <w:vAlign w:val="center"/>
          </w:tcPr>
          <w:p w14:paraId="5F37EBD5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624" w:type="dxa"/>
            <w:vAlign w:val="center"/>
          </w:tcPr>
          <w:p w14:paraId="5F37EBD6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JG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JG/T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JGJ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JGJ/T</w:t>
            </w:r>
          </w:p>
        </w:tc>
        <w:tc>
          <w:tcPr>
            <w:tcW w:w="5016" w:type="dxa"/>
            <w:vAlign w:val="center"/>
          </w:tcPr>
          <w:p w14:paraId="5F37EBD7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建设工业行业标准</w:t>
            </w:r>
          </w:p>
        </w:tc>
      </w:tr>
      <w:tr w:rsidR="00F73ECD" w14:paraId="5F37EBDC" w14:textId="77777777">
        <w:trPr>
          <w:trHeight w:val="20"/>
          <w:jc w:val="center"/>
        </w:trPr>
        <w:tc>
          <w:tcPr>
            <w:tcW w:w="648" w:type="dxa"/>
            <w:vMerge/>
            <w:vAlign w:val="center"/>
          </w:tcPr>
          <w:p w14:paraId="5F37EBD9" w14:textId="77777777" w:rsidR="00F73ECD" w:rsidRDefault="00F73EC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624" w:type="dxa"/>
            <w:vAlign w:val="center"/>
          </w:tcPr>
          <w:p w14:paraId="5F37EBDA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CJ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CJ/T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CJJ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CJJ/T</w:t>
            </w:r>
          </w:p>
        </w:tc>
        <w:tc>
          <w:tcPr>
            <w:tcW w:w="5016" w:type="dxa"/>
            <w:vAlign w:val="center"/>
          </w:tcPr>
          <w:p w14:paraId="5F37EBDB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城镇建设行业标准</w:t>
            </w:r>
          </w:p>
        </w:tc>
      </w:tr>
      <w:tr w:rsidR="00F73ECD" w14:paraId="5F37EBE0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DD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624" w:type="dxa"/>
            <w:vAlign w:val="center"/>
          </w:tcPr>
          <w:p w14:paraId="5F37EBDE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CECS</w:t>
            </w:r>
          </w:p>
        </w:tc>
        <w:tc>
          <w:tcPr>
            <w:tcW w:w="5016" w:type="dxa"/>
            <w:vAlign w:val="center"/>
          </w:tcPr>
          <w:p w14:paraId="5F37EBDF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中国工程建设标准化协会标准</w:t>
            </w:r>
          </w:p>
        </w:tc>
      </w:tr>
      <w:tr w:rsidR="00F73ECD" w14:paraId="5F37EBE4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E1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624" w:type="dxa"/>
            <w:vAlign w:val="center"/>
          </w:tcPr>
          <w:p w14:paraId="5F37EBE2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JC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JC/T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JCJ</w:t>
            </w:r>
          </w:p>
        </w:tc>
        <w:tc>
          <w:tcPr>
            <w:tcW w:w="5016" w:type="dxa"/>
            <w:vAlign w:val="center"/>
          </w:tcPr>
          <w:p w14:paraId="5F37EBE3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建筑材料行业标准</w:t>
            </w:r>
          </w:p>
        </w:tc>
      </w:tr>
      <w:tr w:rsidR="00F73ECD" w14:paraId="5F37EBE8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E5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624" w:type="dxa"/>
            <w:vAlign w:val="center"/>
          </w:tcPr>
          <w:p w14:paraId="5F37EBE6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HJ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HJ/T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GWPB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GWKB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GHZB</w:t>
            </w:r>
          </w:p>
        </w:tc>
        <w:tc>
          <w:tcPr>
            <w:tcW w:w="5016" w:type="dxa"/>
            <w:vAlign w:val="center"/>
          </w:tcPr>
          <w:p w14:paraId="5F37EBE7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环境保护行业标准</w:t>
            </w:r>
          </w:p>
        </w:tc>
      </w:tr>
      <w:tr w:rsidR="00F73ECD" w14:paraId="5F37EBEC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E9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624" w:type="dxa"/>
            <w:vAlign w:val="center"/>
          </w:tcPr>
          <w:p w14:paraId="5F37EBEA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DL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DL/T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DLGJ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SDJ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SD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SDGJ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SL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SLJ</w:t>
            </w:r>
          </w:p>
        </w:tc>
        <w:tc>
          <w:tcPr>
            <w:tcW w:w="5016" w:type="dxa"/>
            <w:vAlign w:val="center"/>
          </w:tcPr>
          <w:p w14:paraId="5F37EBEB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电力工业及水利水电行业标准</w:t>
            </w:r>
          </w:p>
        </w:tc>
      </w:tr>
      <w:tr w:rsidR="00F73ECD" w14:paraId="5F37EBF0" w14:textId="77777777">
        <w:trPr>
          <w:trHeight w:val="20"/>
          <w:jc w:val="center"/>
        </w:trPr>
        <w:tc>
          <w:tcPr>
            <w:tcW w:w="648" w:type="dxa"/>
            <w:vMerge w:val="restart"/>
            <w:vAlign w:val="center"/>
          </w:tcPr>
          <w:p w14:paraId="5F37EBED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624" w:type="dxa"/>
            <w:vAlign w:val="center"/>
          </w:tcPr>
          <w:p w14:paraId="5F37EBEE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JTJ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JTJ/T</w:t>
            </w:r>
          </w:p>
        </w:tc>
        <w:tc>
          <w:tcPr>
            <w:tcW w:w="5016" w:type="dxa"/>
            <w:vAlign w:val="center"/>
          </w:tcPr>
          <w:p w14:paraId="5F37EBEF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原交通部行业标准</w:t>
            </w:r>
          </w:p>
        </w:tc>
      </w:tr>
      <w:tr w:rsidR="00F73ECD" w14:paraId="5F37EBF4" w14:textId="77777777">
        <w:trPr>
          <w:trHeight w:val="20"/>
          <w:jc w:val="center"/>
        </w:trPr>
        <w:tc>
          <w:tcPr>
            <w:tcW w:w="648" w:type="dxa"/>
            <w:vMerge/>
            <w:vAlign w:val="center"/>
          </w:tcPr>
          <w:p w14:paraId="5F37EBF1" w14:textId="77777777" w:rsidR="00F73ECD" w:rsidRDefault="00F73EC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624" w:type="dxa"/>
            <w:vAlign w:val="center"/>
          </w:tcPr>
          <w:p w14:paraId="5F37EBF2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JTG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JTG/T</w:t>
            </w:r>
          </w:p>
        </w:tc>
        <w:tc>
          <w:tcPr>
            <w:tcW w:w="5016" w:type="dxa"/>
            <w:vAlign w:val="center"/>
          </w:tcPr>
          <w:p w14:paraId="5F37EBF3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交通部行业标准</w:t>
            </w:r>
          </w:p>
        </w:tc>
      </w:tr>
      <w:tr w:rsidR="00F73ECD" w14:paraId="5F37EBF8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F5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624" w:type="dxa"/>
            <w:vAlign w:val="center"/>
          </w:tcPr>
          <w:p w14:paraId="5F37EBF6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TB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TBJ</w:t>
            </w:r>
          </w:p>
        </w:tc>
        <w:tc>
          <w:tcPr>
            <w:tcW w:w="5016" w:type="dxa"/>
            <w:vAlign w:val="center"/>
          </w:tcPr>
          <w:p w14:paraId="5F37EBF7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铁路运输行业标准</w:t>
            </w:r>
          </w:p>
        </w:tc>
      </w:tr>
      <w:tr w:rsidR="00F73ECD" w14:paraId="5F37EBFC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F9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3624" w:type="dxa"/>
            <w:vAlign w:val="center"/>
          </w:tcPr>
          <w:p w14:paraId="5F37EBFA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YS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YSJ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YB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YB/T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YBJ</w:t>
            </w:r>
          </w:p>
        </w:tc>
        <w:tc>
          <w:tcPr>
            <w:tcW w:w="5016" w:type="dxa"/>
            <w:vAlign w:val="center"/>
          </w:tcPr>
          <w:p w14:paraId="5F37EBFB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中国有色金属工业总公司及原冶金工业部行业标准</w:t>
            </w:r>
          </w:p>
        </w:tc>
      </w:tr>
      <w:tr w:rsidR="00F73ECD" w14:paraId="5F37EC00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BFD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3624" w:type="dxa"/>
            <w:vAlign w:val="center"/>
          </w:tcPr>
          <w:p w14:paraId="5F37EBFE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SY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SY/T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SYJ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proofErr w:type="spellStart"/>
            <w:r>
              <w:rPr>
                <w:rFonts w:ascii="宋体" w:eastAsia="宋体" w:hAnsi="宋体" w:hint="eastAsia"/>
                <w:color w:val="000000"/>
                <w:szCs w:val="21"/>
              </w:rPr>
              <w:t>SYJn</w:t>
            </w:r>
            <w:proofErr w:type="spellEnd"/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SHJ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SH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SH/T</w:t>
            </w:r>
          </w:p>
        </w:tc>
        <w:tc>
          <w:tcPr>
            <w:tcW w:w="5016" w:type="dxa"/>
            <w:vAlign w:val="center"/>
          </w:tcPr>
          <w:p w14:paraId="5F37EBFF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石油天然气及石油化学工业总公司行业标准</w:t>
            </w:r>
          </w:p>
        </w:tc>
      </w:tr>
      <w:tr w:rsidR="00F73ECD" w14:paraId="5F37EC04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01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3624" w:type="dxa"/>
            <w:vAlign w:val="center"/>
          </w:tcPr>
          <w:p w14:paraId="5F37EC02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HG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HG/T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HGJ</w:t>
            </w:r>
          </w:p>
        </w:tc>
        <w:tc>
          <w:tcPr>
            <w:tcW w:w="5016" w:type="dxa"/>
            <w:vAlign w:val="center"/>
          </w:tcPr>
          <w:p w14:paraId="5F37EC03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化学工业行业标准</w:t>
            </w:r>
          </w:p>
        </w:tc>
      </w:tr>
      <w:tr w:rsidR="00F73ECD" w14:paraId="5F37EC08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05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3624" w:type="dxa"/>
            <w:vAlign w:val="center"/>
          </w:tcPr>
          <w:p w14:paraId="5F37EC06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JBJ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JBJ/T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JB/T</w:t>
            </w:r>
          </w:p>
        </w:tc>
        <w:tc>
          <w:tcPr>
            <w:tcW w:w="5016" w:type="dxa"/>
            <w:vAlign w:val="center"/>
          </w:tcPr>
          <w:p w14:paraId="5F37EC07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机械工业行业标准</w:t>
            </w:r>
          </w:p>
        </w:tc>
      </w:tr>
      <w:tr w:rsidR="00F73ECD" w14:paraId="5F37EC0C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09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3624" w:type="dxa"/>
            <w:vAlign w:val="center"/>
          </w:tcPr>
          <w:p w14:paraId="5F37EC0A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YD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YDJ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YD/T</w:t>
            </w:r>
          </w:p>
        </w:tc>
        <w:tc>
          <w:tcPr>
            <w:tcW w:w="5016" w:type="dxa"/>
            <w:vAlign w:val="center"/>
          </w:tcPr>
          <w:p w14:paraId="5F37EC0B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邮电通信行业标准</w:t>
            </w:r>
          </w:p>
        </w:tc>
      </w:tr>
      <w:tr w:rsidR="00F73ECD" w14:paraId="5F37EC10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0D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3624" w:type="dxa"/>
            <w:vAlign w:val="center"/>
          </w:tcPr>
          <w:p w14:paraId="5F37EC0E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GY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GYJ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GY/T</w:t>
            </w:r>
          </w:p>
        </w:tc>
        <w:tc>
          <w:tcPr>
            <w:tcW w:w="5016" w:type="dxa"/>
            <w:vAlign w:val="center"/>
          </w:tcPr>
          <w:p w14:paraId="5F37EC0F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广播电影电视行业标准</w:t>
            </w:r>
          </w:p>
        </w:tc>
      </w:tr>
      <w:tr w:rsidR="00F73ECD" w14:paraId="5F37EC14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11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3624" w:type="dxa"/>
            <w:vAlign w:val="center"/>
          </w:tcPr>
          <w:p w14:paraId="5F37EC12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QB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QB/T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QBJ</w:t>
            </w:r>
          </w:p>
        </w:tc>
        <w:tc>
          <w:tcPr>
            <w:tcW w:w="5016" w:type="dxa"/>
            <w:vAlign w:val="center"/>
          </w:tcPr>
          <w:p w14:paraId="5F37EC13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轻工业行业标准</w:t>
            </w:r>
          </w:p>
        </w:tc>
      </w:tr>
      <w:tr w:rsidR="00F73ECD" w14:paraId="5F37EC18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15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3624" w:type="dxa"/>
            <w:vAlign w:val="center"/>
          </w:tcPr>
          <w:p w14:paraId="5F37EC16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LYJ</w:t>
            </w:r>
          </w:p>
        </w:tc>
        <w:tc>
          <w:tcPr>
            <w:tcW w:w="5016" w:type="dxa"/>
            <w:vAlign w:val="center"/>
          </w:tcPr>
          <w:p w14:paraId="5F37EC17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林业部行业标准</w:t>
            </w:r>
          </w:p>
        </w:tc>
      </w:tr>
      <w:tr w:rsidR="00F73ECD" w14:paraId="5F37EC1C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19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3624" w:type="dxa"/>
            <w:vAlign w:val="center"/>
          </w:tcPr>
          <w:p w14:paraId="5F37EC1A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GNJ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GA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GA/T</w:t>
            </w:r>
          </w:p>
        </w:tc>
        <w:tc>
          <w:tcPr>
            <w:tcW w:w="5016" w:type="dxa"/>
            <w:vAlign w:val="center"/>
          </w:tcPr>
          <w:p w14:paraId="5F37EC1B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公共安全行业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标准</w:t>
            </w:r>
          </w:p>
        </w:tc>
      </w:tr>
      <w:tr w:rsidR="00F73ECD" w14:paraId="5F37EC20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1D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3624" w:type="dxa"/>
            <w:vAlign w:val="center"/>
          </w:tcPr>
          <w:p w14:paraId="5F37EC1E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RFJ</w:t>
            </w:r>
          </w:p>
        </w:tc>
        <w:tc>
          <w:tcPr>
            <w:tcW w:w="5016" w:type="dxa"/>
            <w:vAlign w:val="center"/>
          </w:tcPr>
          <w:p w14:paraId="5F37EC1F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人防工程行业标准</w:t>
            </w:r>
          </w:p>
        </w:tc>
      </w:tr>
      <w:tr w:rsidR="00F73ECD" w14:paraId="5F37EC24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21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3624" w:type="dxa"/>
            <w:vAlign w:val="center"/>
          </w:tcPr>
          <w:p w14:paraId="5F37EC22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DZ</w:t>
            </w:r>
          </w:p>
        </w:tc>
        <w:tc>
          <w:tcPr>
            <w:tcW w:w="5016" w:type="dxa"/>
            <w:vAlign w:val="center"/>
          </w:tcPr>
          <w:p w14:paraId="5F37EC23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国土资源部标准</w:t>
            </w:r>
          </w:p>
        </w:tc>
      </w:tr>
      <w:tr w:rsidR="00F73ECD" w14:paraId="5F37EC28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25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3624" w:type="dxa"/>
            <w:vAlign w:val="center"/>
          </w:tcPr>
          <w:p w14:paraId="5F37EC26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CH</w:t>
            </w:r>
          </w:p>
        </w:tc>
        <w:tc>
          <w:tcPr>
            <w:tcW w:w="5016" w:type="dxa"/>
            <w:vAlign w:val="center"/>
          </w:tcPr>
          <w:p w14:paraId="5F37EC27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测绘行业标准</w:t>
            </w:r>
          </w:p>
        </w:tc>
      </w:tr>
      <w:tr w:rsidR="00F73ECD" w14:paraId="5F37EC2C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29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3624" w:type="dxa"/>
            <w:vAlign w:val="center"/>
          </w:tcPr>
          <w:p w14:paraId="5F37EC2A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WB</w:t>
            </w:r>
          </w:p>
        </w:tc>
        <w:tc>
          <w:tcPr>
            <w:tcW w:w="5016" w:type="dxa"/>
            <w:vAlign w:val="center"/>
          </w:tcPr>
          <w:p w14:paraId="5F37EC2B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卫生行业标准</w:t>
            </w:r>
          </w:p>
        </w:tc>
      </w:tr>
      <w:tr w:rsidR="00F73ECD" w14:paraId="5F37EC30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2D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3624" w:type="dxa"/>
            <w:vAlign w:val="center"/>
          </w:tcPr>
          <w:p w14:paraId="5F37EC2E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 xml:space="preserve">QX </w:t>
            </w:r>
          </w:p>
        </w:tc>
        <w:tc>
          <w:tcPr>
            <w:tcW w:w="5016" w:type="dxa"/>
            <w:vAlign w:val="center"/>
          </w:tcPr>
          <w:p w14:paraId="5F37EC2F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气象行业标准</w:t>
            </w:r>
          </w:p>
        </w:tc>
      </w:tr>
      <w:tr w:rsidR="00F73ECD" w14:paraId="5F37EC34" w14:textId="77777777">
        <w:trPr>
          <w:trHeight w:val="20"/>
          <w:jc w:val="center"/>
        </w:trPr>
        <w:tc>
          <w:tcPr>
            <w:tcW w:w="648" w:type="dxa"/>
            <w:vAlign w:val="center"/>
          </w:tcPr>
          <w:p w14:paraId="5F37EC31" w14:textId="77777777" w:rsidR="00F73ECD" w:rsidRDefault="007966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3624" w:type="dxa"/>
            <w:vAlign w:val="center"/>
          </w:tcPr>
          <w:p w14:paraId="5F37EC32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 xml:space="preserve">TD </w:t>
            </w:r>
          </w:p>
        </w:tc>
        <w:tc>
          <w:tcPr>
            <w:tcW w:w="5016" w:type="dxa"/>
            <w:vAlign w:val="center"/>
          </w:tcPr>
          <w:p w14:paraId="5F37EC33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土地管理行业标准</w:t>
            </w:r>
          </w:p>
        </w:tc>
      </w:tr>
      <w:tr w:rsidR="00F73ECD" w14:paraId="5F37EC36" w14:textId="77777777">
        <w:trPr>
          <w:trHeight w:val="20"/>
          <w:jc w:val="center"/>
        </w:trPr>
        <w:tc>
          <w:tcPr>
            <w:tcW w:w="9288" w:type="dxa"/>
            <w:gridSpan w:val="3"/>
            <w:vAlign w:val="center"/>
          </w:tcPr>
          <w:p w14:paraId="5F37EC35" w14:textId="77777777" w:rsidR="00F73ECD" w:rsidRDefault="0079667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注：表中标准代号带分母“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”的均为推荐性标准</w:t>
            </w:r>
          </w:p>
        </w:tc>
      </w:tr>
    </w:tbl>
    <w:p w14:paraId="5F37EC37" w14:textId="77777777" w:rsidR="00F73ECD" w:rsidRDefault="00796678">
      <w:pPr>
        <w:pStyle w:val="1"/>
      </w:pPr>
      <w:r>
        <w:rPr>
          <w:b/>
        </w:rPr>
        <w:br w:type="page"/>
      </w:r>
      <w:bookmarkStart w:id="12" w:name="_Toc61874635"/>
      <w:r>
        <w:rPr>
          <w:rFonts w:hint="eastAsia"/>
        </w:rPr>
        <w:lastRenderedPageBreak/>
        <w:t>附录</w:t>
      </w:r>
      <w:r>
        <w:rPr>
          <w:rFonts w:hint="eastAsia"/>
        </w:rPr>
        <w:t xml:space="preserve">B </w:t>
      </w:r>
      <w:bookmarkStart w:id="13" w:name="_Hlk59528819"/>
      <w:r>
        <w:t xml:space="preserve"> </w:t>
      </w:r>
      <w:r>
        <w:rPr>
          <w:rFonts w:hint="eastAsia"/>
        </w:rPr>
        <w:t>现行装配式建筑标准设计图集目录</w:t>
      </w:r>
      <w:bookmarkEnd w:id="12"/>
      <w:bookmarkEnd w:id="13"/>
    </w:p>
    <w:p w14:paraId="5F37EC38" w14:textId="77777777" w:rsidR="00F73ECD" w:rsidRDefault="00796678">
      <w:pPr>
        <w:jc w:val="center"/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 xml:space="preserve">B.1 </w:t>
      </w:r>
      <w:r>
        <w:rPr>
          <w:rFonts w:ascii="黑体" w:eastAsia="黑体" w:hAnsi="黑体" w:hint="eastAsia"/>
        </w:rPr>
        <w:t>现行装配式建筑标准设计图集目录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4962"/>
      </w:tblGrid>
      <w:tr w:rsidR="00F73ECD" w14:paraId="5F37EC3D" w14:textId="77777777">
        <w:trPr>
          <w:trHeight w:val="20"/>
          <w:tblHeader/>
        </w:trPr>
        <w:tc>
          <w:tcPr>
            <w:tcW w:w="675" w:type="dxa"/>
            <w:vAlign w:val="center"/>
          </w:tcPr>
          <w:p w14:paraId="5F37EC39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5F37EC3A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图集类型</w:t>
            </w:r>
          </w:p>
        </w:tc>
        <w:tc>
          <w:tcPr>
            <w:tcW w:w="1559" w:type="dxa"/>
            <w:vAlign w:val="center"/>
          </w:tcPr>
          <w:p w14:paraId="5F37EC3B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图集编号</w:t>
            </w:r>
          </w:p>
        </w:tc>
        <w:tc>
          <w:tcPr>
            <w:tcW w:w="4962" w:type="dxa"/>
            <w:vAlign w:val="center"/>
          </w:tcPr>
          <w:p w14:paraId="5F37EC3C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图集名称</w:t>
            </w:r>
          </w:p>
        </w:tc>
      </w:tr>
      <w:tr w:rsidR="00F73ECD" w14:paraId="5F37EC42" w14:textId="77777777">
        <w:trPr>
          <w:trHeight w:val="20"/>
        </w:trPr>
        <w:tc>
          <w:tcPr>
            <w:tcW w:w="675" w:type="dxa"/>
            <w:vAlign w:val="center"/>
          </w:tcPr>
          <w:p w14:paraId="5F37EC3E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5F37EC3F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vAlign w:val="center"/>
          </w:tcPr>
          <w:p w14:paraId="5F37EC40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20G329-1</w:t>
            </w:r>
          </w:p>
        </w:tc>
        <w:tc>
          <w:tcPr>
            <w:tcW w:w="4962" w:type="dxa"/>
            <w:vAlign w:val="center"/>
          </w:tcPr>
          <w:p w14:paraId="5F37EC41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建筑物抗震构造详图（多层和高层钢筋混凝土房屋）</w:t>
            </w:r>
          </w:p>
        </w:tc>
      </w:tr>
      <w:tr w:rsidR="00F73ECD" w14:paraId="5F37EC47" w14:textId="77777777">
        <w:trPr>
          <w:trHeight w:val="20"/>
        </w:trPr>
        <w:tc>
          <w:tcPr>
            <w:tcW w:w="675" w:type="dxa"/>
            <w:vAlign w:val="center"/>
          </w:tcPr>
          <w:p w14:paraId="5F37EC43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F37EC44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45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20D804</w:t>
            </w:r>
          </w:p>
        </w:tc>
        <w:tc>
          <w:tcPr>
            <w:tcW w:w="4962" w:type="dxa"/>
            <w:noWrap/>
            <w:vAlign w:val="center"/>
          </w:tcPr>
          <w:p w14:paraId="5F37EC46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装配式建筑电气设计与安装</w:t>
            </w:r>
          </w:p>
        </w:tc>
      </w:tr>
      <w:tr w:rsidR="00F73ECD" w14:paraId="5F37EC4C" w14:textId="77777777">
        <w:trPr>
          <w:trHeight w:val="20"/>
        </w:trPr>
        <w:tc>
          <w:tcPr>
            <w:tcW w:w="675" w:type="dxa"/>
            <w:vAlign w:val="center"/>
          </w:tcPr>
          <w:p w14:paraId="5F37EC48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5F37EC49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vAlign w:val="center"/>
          </w:tcPr>
          <w:p w14:paraId="5F37EC4A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20G310-3</w:t>
            </w:r>
          </w:p>
        </w:tc>
        <w:tc>
          <w:tcPr>
            <w:tcW w:w="4962" w:type="dxa"/>
            <w:vAlign w:val="center"/>
          </w:tcPr>
          <w:p w14:paraId="5F37EC4B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装配式混凝土连接节点构造</w:t>
            </w:r>
          </w:p>
        </w:tc>
      </w:tr>
      <w:tr w:rsidR="00F73ECD" w14:paraId="5F37EC51" w14:textId="77777777">
        <w:trPr>
          <w:trHeight w:val="20"/>
        </w:trPr>
        <w:tc>
          <w:tcPr>
            <w:tcW w:w="675" w:type="dxa"/>
            <w:vAlign w:val="center"/>
          </w:tcPr>
          <w:p w14:paraId="5F37EC4D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5F37EC4E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4F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20G367-2</w:t>
            </w:r>
          </w:p>
        </w:tc>
        <w:tc>
          <w:tcPr>
            <w:tcW w:w="4962" w:type="dxa"/>
            <w:noWrap/>
            <w:vAlign w:val="center"/>
          </w:tcPr>
          <w:p w14:paraId="5F37EC50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预制钢筋混凝土楼梯（公共建筑）</w:t>
            </w:r>
          </w:p>
        </w:tc>
      </w:tr>
      <w:tr w:rsidR="00F73ECD" w14:paraId="5F37EC56" w14:textId="77777777">
        <w:trPr>
          <w:trHeight w:val="20"/>
        </w:trPr>
        <w:tc>
          <w:tcPr>
            <w:tcW w:w="675" w:type="dxa"/>
            <w:vAlign w:val="center"/>
          </w:tcPr>
          <w:p w14:paraId="5F37EC52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5F37EC53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vAlign w:val="center"/>
          </w:tcPr>
          <w:p w14:paraId="5F37EC54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18G432-1</w:t>
            </w:r>
          </w:p>
        </w:tc>
        <w:tc>
          <w:tcPr>
            <w:tcW w:w="4962" w:type="dxa"/>
            <w:vAlign w:val="center"/>
          </w:tcPr>
          <w:p w14:paraId="5F37EC55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预应力混凝土双</w:t>
            </w:r>
            <w:r>
              <w:rPr>
                <w:rFonts w:ascii="宋体" w:eastAsia="宋体" w:hAnsi="宋体" w:hint="eastAsia"/>
                <w:szCs w:val="21"/>
              </w:rPr>
              <w:t>T</w:t>
            </w:r>
            <w:r>
              <w:rPr>
                <w:rFonts w:ascii="宋体" w:eastAsia="宋体" w:hAnsi="宋体" w:hint="eastAsia"/>
                <w:szCs w:val="21"/>
              </w:rPr>
              <w:t>板（坡板宽度</w:t>
            </w:r>
            <w:r>
              <w:rPr>
                <w:rFonts w:ascii="宋体" w:eastAsia="宋体" w:hAnsi="宋体" w:hint="eastAsia"/>
                <w:szCs w:val="21"/>
              </w:rPr>
              <w:t>2.4m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3.0m</w:t>
            </w:r>
            <w:r>
              <w:rPr>
                <w:rFonts w:ascii="宋体" w:eastAsia="宋体" w:hAnsi="宋体" w:hint="eastAsia"/>
                <w:szCs w:val="21"/>
              </w:rPr>
              <w:t>；平板宽度</w:t>
            </w:r>
            <w:r>
              <w:rPr>
                <w:rFonts w:ascii="宋体" w:eastAsia="宋体" w:hAnsi="宋体" w:hint="eastAsia"/>
                <w:szCs w:val="21"/>
              </w:rPr>
              <w:t>2.0m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2.4m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3.0m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F73ECD" w14:paraId="5F37EC5B" w14:textId="77777777">
        <w:trPr>
          <w:trHeight w:val="20"/>
        </w:trPr>
        <w:tc>
          <w:tcPr>
            <w:tcW w:w="675" w:type="dxa"/>
            <w:vAlign w:val="center"/>
          </w:tcPr>
          <w:p w14:paraId="5F37EC57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5F37EC58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vAlign w:val="center"/>
          </w:tcPr>
          <w:p w14:paraId="5F37EC59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18J820</w:t>
            </w:r>
          </w:p>
        </w:tc>
        <w:tc>
          <w:tcPr>
            <w:tcW w:w="4962" w:type="dxa"/>
            <w:vAlign w:val="center"/>
          </w:tcPr>
          <w:p w14:paraId="5F37EC5A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《装配式住宅建筑设计标准》图示</w:t>
            </w:r>
          </w:p>
        </w:tc>
      </w:tr>
      <w:tr w:rsidR="00F73ECD" w14:paraId="5F37EC60" w14:textId="77777777">
        <w:trPr>
          <w:trHeight w:val="20"/>
        </w:trPr>
        <w:tc>
          <w:tcPr>
            <w:tcW w:w="675" w:type="dxa"/>
            <w:vAlign w:val="center"/>
          </w:tcPr>
          <w:p w14:paraId="5F37EC5C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5F37EC5D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5E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17J509-1</w:t>
            </w:r>
          </w:p>
        </w:tc>
        <w:tc>
          <w:tcPr>
            <w:tcW w:w="4962" w:type="dxa"/>
            <w:noWrap/>
            <w:vAlign w:val="center"/>
          </w:tcPr>
          <w:p w14:paraId="5F37EC5F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住宅内装工业化设计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—整体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收纳</w:t>
            </w:r>
          </w:p>
        </w:tc>
      </w:tr>
      <w:tr w:rsidR="00F73ECD" w14:paraId="5F37EC65" w14:textId="77777777">
        <w:trPr>
          <w:trHeight w:val="20"/>
        </w:trPr>
        <w:tc>
          <w:tcPr>
            <w:tcW w:w="675" w:type="dxa"/>
            <w:vAlign w:val="center"/>
          </w:tcPr>
          <w:p w14:paraId="5F37EC61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5F37EC62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vAlign w:val="center"/>
          </w:tcPr>
          <w:p w14:paraId="5F37EC63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16J110-2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16G333</w:t>
            </w:r>
          </w:p>
        </w:tc>
        <w:tc>
          <w:tcPr>
            <w:tcW w:w="4962" w:type="dxa"/>
            <w:vAlign w:val="center"/>
          </w:tcPr>
          <w:p w14:paraId="5F37EC64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预制混凝土外墙挂板</w:t>
            </w:r>
          </w:p>
        </w:tc>
      </w:tr>
      <w:tr w:rsidR="00F73ECD" w14:paraId="5F37EC6A" w14:textId="77777777">
        <w:trPr>
          <w:trHeight w:val="20"/>
        </w:trPr>
        <w:tc>
          <w:tcPr>
            <w:tcW w:w="675" w:type="dxa"/>
            <w:vAlign w:val="center"/>
          </w:tcPr>
          <w:p w14:paraId="5F37EC66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5F37EC67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68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16G108-7</w:t>
            </w:r>
          </w:p>
        </w:tc>
        <w:tc>
          <w:tcPr>
            <w:tcW w:w="4962" w:type="dxa"/>
            <w:noWrap/>
            <w:vAlign w:val="center"/>
          </w:tcPr>
          <w:p w14:paraId="5F37EC69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《高层民用建筑钢结构技术规程》图示</w:t>
            </w:r>
          </w:p>
        </w:tc>
      </w:tr>
      <w:tr w:rsidR="00F73ECD" w14:paraId="5F37EC6F" w14:textId="77777777">
        <w:trPr>
          <w:trHeight w:val="20"/>
        </w:trPr>
        <w:tc>
          <w:tcPr>
            <w:tcW w:w="675" w:type="dxa"/>
            <w:vAlign w:val="center"/>
          </w:tcPr>
          <w:p w14:paraId="5F37EC6B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5F37EC6C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6D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16G519</w:t>
            </w:r>
          </w:p>
        </w:tc>
        <w:tc>
          <w:tcPr>
            <w:tcW w:w="4962" w:type="dxa"/>
            <w:noWrap/>
            <w:vAlign w:val="center"/>
          </w:tcPr>
          <w:p w14:paraId="5F37EC6E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多、高层民用建筑钢结构节点构造详图</w:t>
            </w:r>
          </w:p>
        </w:tc>
      </w:tr>
      <w:tr w:rsidR="00F73ECD" w14:paraId="5F37EC74" w14:textId="77777777">
        <w:trPr>
          <w:trHeight w:val="20"/>
        </w:trPr>
        <w:tc>
          <w:tcPr>
            <w:tcW w:w="675" w:type="dxa"/>
            <w:vAlign w:val="center"/>
          </w:tcPr>
          <w:p w14:paraId="5F37EC70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14:paraId="5F37EC71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72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16G906</w:t>
            </w:r>
          </w:p>
        </w:tc>
        <w:tc>
          <w:tcPr>
            <w:tcW w:w="4962" w:type="dxa"/>
            <w:noWrap/>
            <w:vAlign w:val="center"/>
          </w:tcPr>
          <w:p w14:paraId="5F37EC73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装配式混凝土剪力墙结构住宅施工工艺图解</w:t>
            </w:r>
          </w:p>
        </w:tc>
      </w:tr>
      <w:tr w:rsidR="00F73ECD" w14:paraId="5F37EC79" w14:textId="77777777">
        <w:trPr>
          <w:trHeight w:val="20"/>
        </w:trPr>
        <w:tc>
          <w:tcPr>
            <w:tcW w:w="675" w:type="dxa"/>
            <w:vAlign w:val="center"/>
          </w:tcPr>
          <w:p w14:paraId="5F37EC75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14:paraId="5F37EC76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77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16G116-1</w:t>
            </w:r>
          </w:p>
        </w:tc>
        <w:tc>
          <w:tcPr>
            <w:tcW w:w="4962" w:type="dxa"/>
            <w:noWrap/>
            <w:vAlign w:val="center"/>
          </w:tcPr>
          <w:p w14:paraId="5F37EC78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装配式混凝土结构预制构件选用目录（一）</w:t>
            </w:r>
          </w:p>
        </w:tc>
      </w:tr>
      <w:tr w:rsidR="00F73ECD" w14:paraId="5F37EC7E" w14:textId="77777777">
        <w:trPr>
          <w:trHeight w:val="20"/>
        </w:trPr>
        <w:tc>
          <w:tcPr>
            <w:tcW w:w="675" w:type="dxa"/>
            <w:vAlign w:val="center"/>
          </w:tcPr>
          <w:p w14:paraId="5F37EC7A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14:paraId="5F37EC7B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7C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16G116-1</w:t>
            </w:r>
            <w:r>
              <w:rPr>
                <w:rFonts w:ascii="宋体" w:eastAsia="宋体" w:hAnsi="宋体" w:hint="eastAsia"/>
                <w:szCs w:val="21"/>
              </w:rPr>
              <w:t>附册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962" w:type="dxa"/>
            <w:noWrap/>
            <w:vAlign w:val="center"/>
          </w:tcPr>
          <w:p w14:paraId="5F37EC7D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《装配式混凝土预制构件选用目录（一）》（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附册一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F73ECD" w14:paraId="5F37EC83" w14:textId="77777777">
        <w:trPr>
          <w:trHeight w:val="20"/>
        </w:trPr>
        <w:tc>
          <w:tcPr>
            <w:tcW w:w="675" w:type="dxa"/>
            <w:vAlign w:val="center"/>
          </w:tcPr>
          <w:p w14:paraId="5F37EC7F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5F37EC80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81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15G310-1</w:t>
            </w:r>
            <w:r>
              <w:rPr>
                <w:rFonts w:ascii="宋体" w:eastAsia="宋体" w:hAnsi="宋体" w:hint="eastAsia"/>
                <w:szCs w:val="21"/>
              </w:rPr>
              <w:t>～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4962" w:type="dxa"/>
            <w:noWrap/>
            <w:vAlign w:val="center"/>
          </w:tcPr>
          <w:p w14:paraId="5F37EC82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装配式混凝土结构连接节点构造（</w:t>
            </w:r>
            <w:r>
              <w:rPr>
                <w:rFonts w:ascii="宋体" w:eastAsia="宋体" w:hAnsi="宋体" w:hint="eastAsia"/>
                <w:szCs w:val="21"/>
              </w:rPr>
              <w:t>2015</w:t>
            </w:r>
            <w:r>
              <w:rPr>
                <w:rFonts w:ascii="宋体" w:eastAsia="宋体" w:hAnsi="宋体" w:hint="eastAsia"/>
                <w:szCs w:val="21"/>
              </w:rPr>
              <w:t>年合订本）</w:t>
            </w:r>
          </w:p>
        </w:tc>
      </w:tr>
      <w:tr w:rsidR="00F73ECD" w14:paraId="5F37EC88" w14:textId="77777777">
        <w:trPr>
          <w:trHeight w:val="20"/>
        </w:trPr>
        <w:tc>
          <w:tcPr>
            <w:tcW w:w="675" w:type="dxa"/>
            <w:vAlign w:val="center"/>
          </w:tcPr>
          <w:p w14:paraId="5F37EC84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14:paraId="5F37EC85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86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15G107-1</w:t>
            </w:r>
          </w:p>
        </w:tc>
        <w:tc>
          <w:tcPr>
            <w:tcW w:w="4962" w:type="dxa"/>
            <w:noWrap/>
            <w:vAlign w:val="center"/>
          </w:tcPr>
          <w:p w14:paraId="5F37EC87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装配式混凝土结构表示方法及示例（剪力墙结构）</w:t>
            </w:r>
          </w:p>
        </w:tc>
      </w:tr>
      <w:tr w:rsidR="00F73ECD" w14:paraId="5F37EC8D" w14:textId="77777777">
        <w:trPr>
          <w:trHeight w:val="20"/>
        </w:trPr>
        <w:tc>
          <w:tcPr>
            <w:tcW w:w="675" w:type="dxa"/>
            <w:vAlign w:val="center"/>
          </w:tcPr>
          <w:p w14:paraId="5F37EC89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5F37EC8A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8B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15G368-1</w:t>
            </w:r>
          </w:p>
        </w:tc>
        <w:tc>
          <w:tcPr>
            <w:tcW w:w="4962" w:type="dxa"/>
            <w:noWrap/>
            <w:vAlign w:val="center"/>
          </w:tcPr>
          <w:p w14:paraId="5F37EC8C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预制钢筋混凝土阳台板、空调板及女儿墙</w:t>
            </w:r>
          </w:p>
        </w:tc>
      </w:tr>
      <w:tr w:rsidR="00F73ECD" w14:paraId="5F37EC92" w14:textId="77777777">
        <w:trPr>
          <w:trHeight w:val="20"/>
        </w:trPr>
        <w:tc>
          <w:tcPr>
            <w:tcW w:w="675" w:type="dxa"/>
            <w:vAlign w:val="center"/>
          </w:tcPr>
          <w:p w14:paraId="5F37EC8E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14:paraId="5F37EC8F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90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15J939-1</w:t>
            </w:r>
          </w:p>
        </w:tc>
        <w:tc>
          <w:tcPr>
            <w:tcW w:w="4962" w:type="dxa"/>
            <w:noWrap/>
            <w:vAlign w:val="center"/>
          </w:tcPr>
          <w:p w14:paraId="5F37EC91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装配式混凝土结构住宅建筑设计示例（剪力墙结构）</w:t>
            </w:r>
          </w:p>
        </w:tc>
      </w:tr>
      <w:tr w:rsidR="00F73ECD" w14:paraId="5F37EC97" w14:textId="77777777">
        <w:trPr>
          <w:trHeight w:val="20"/>
        </w:trPr>
        <w:tc>
          <w:tcPr>
            <w:tcW w:w="675" w:type="dxa"/>
            <w:vAlign w:val="center"/>
          </w:tcPr>
          <w:p w14:paraId="5F37EC93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14:paraId="5F37EC94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95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15G367-1</w:t>
            </w:r>
          </w:p>
        </w:tc>
        <w:tc>
          <w:tcPr>
            <w:tcW w:w="4962" w:type="dxa"/>
            <w:noWrap/>
            <w:vAlign w:val="center"/>
          </w:tcPr>
          <w:p w14:paraId="5F37EC96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预制钢筋混凝土板式楼梯</w:t>
            </w:r>
          </w:p>
        </w:tc>
      </w:tr>
      <w:tr w:rsidR="00F73ECD" w14:paraId="5F37EC9C" w14:textId="77777777">
        <w:trPr>
          <w:trHeight w:val="20"/>
        </w:trPr>
        <w:tc>
          <w:tcPr>
            <w:tcW w:w="675" w:type="dxa"/>
            <w:vAlign w:val="center"/>
          </w:tcPr>
          <w:p w14:paraId="5F37EC98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14:paraId="5F37EC99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9A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15G366-1</w:t>
            </w:r>
          </w:p>
        </w:tc>
        <w:tc>
          <w:tcPr>
            <w:tcW w:w="4962" w:type="dxa"/>
            <w:noWrap/>
            <w:vAlign w:val="center"/>
          </w:tcPr>
          <w:p w14:paraId="5F37EC9B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桁架钢筋混凝土叠合板（</w:t>
            </w:r>
            <w:r>
              <w:rPr>
                <w:rFonts w:ascii="宋体" w:eastAsia="宋体" w:hAnsi="宋体" w:hint="eastAsia"/>
                <w:szCs w:val="21"/>
              </w:rPr>
              <w:t>60mm</w:t>
            </w:r>
            <w:r>
              <w:rPr>
                <w:rFonts w:ascii="宋体" w:eastAsia="宋体" w:hAnsi="宋体" w:hint="eastAsia"/>
                <w:szCs w:val="21"/>
              </w:rPr>
              <w:t>厚底板）</w:t>
            </w:r>
          </w:p>
        </w:tc>
      </w:tr>
      <w:tr w:rsidR="00F73ECD" w14:paraId="5F37ECA1" w14:textId="77777777">
        <w:trPr>
          <w:trHeight w:val="20"/>
        </w:trPr>
        <w:tc>
          <w:tcPr>
            <w:tcW w:w="675" w:type="dxa"/>
            <w:vAlign w:val="center"/>
          </w:tcPr>
          <w:p w14:paraId="5F37EC9D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5F37EC9E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9F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15G365-2</w:t>
            </w:r>
          </w:p>
        </w:tc>
        <w:tc>
          <w:tcPr>
            <w:tcW w:w="4962" w:type="dxa"/>
            <w:noWrap/>
            <w:vAlign w:val="center"/>
          </w:tcPr>
          <w:p w14:paraId="5F37ECA0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预制混凝土剪力墙内墙板</w:t>
            </w:r>
          </w:p>
        </w:tc>
      </w:tr>
      <w:tr w:rsidR="00F73ECD" w14:paraId="5F37ECA6" w14:textId="77777777">
        <w:trPr>
          <w:trHeight w:val="20"/>
        </w:trPr>
        <w:tc>
          <w:tcPr>
            <w:tcW w:w="675" w:type="dxa"/>
            <w:vAlign w:val="center"/>
          </w:tcPr>
          <w:p w14:paraId="5F37ECA2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F37ECA3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A4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15G365-1</w:t>
            </w:r>
          </w:p>
        </w:tc>
        <w:tc>
          <w:tcPr>
            <w:tcW w:w="4962" w:type="dxa"/>
            <w:noWrap/>
            <w:vAlign w:val="center"/>
          </w:tcPr>
          <w:p w14:paraId="5F37ECA5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预制混凝土剪力墙外墙板</w:t>
            </w:r>
          </w:p>
        </w:tc>
      </w:tr>
      <w:tr w:rsidR="00F73ECD" w14:paraId="5F37ECAB" w14:textId="77777777">
        <w:trPr>
          <w:trHeight w:val="20"/>
        </w:trPr>
        <w:tc>
          <w:tcPr>
            <w:tcW w:w="675" w:type="dxa"/>
            <w:vAlign w:val="center"/>
          </w:tcPr>
          <w:p w14:paraId="5F37ECA7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14:paraId="5F37ECA8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A9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14G443</w:t>
            </w:r>
          </w:p>
        </w:tc>
        <w:tc>
          <w:tcPr>
            <w:tcW w:w="4962" w:type="dxa"/>
            <w:noWrap/>
            <w:vAlign w:val="center"/>
          </w:tcPr>
          <w:p w14:paraId="5F37ECAA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预制带肋底板混凝土叠合楼板</w:t>
            </w:r>
          </w:p>
        </w:tc>
      </w:tr>
      <w:tr w:rsidR="00F73ECD" w14:paraId="5F37ECB0" w14:textId="77777777">
        <w:trPr>
          <w:trHeight w:val="20"/>
        </w:trPr>
        <w:tc>
          <w:tcPr>
            <w:tcW w:w="675" w:type="dxa"/>
            <w:vAlign w:val="center"/>
          </w:tcPr>
          <w:p w14:paraId="5F37ECAC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5F37ECAD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AE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13J502-3</w:t>
            </w:r>
          </w:p>
        </w:tc>
        <w:tc>
          <w:tcPr>
            <w:tcW w:w="4962" w:type="dxa"/>
            <w:noWrap/>
            <w:vAlign w:val="center"/>
          </w:tcPr>
          <w:p w14:paraId="5F37ECAF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内装修—楼（地）面装修</w:t>
            </w:r>
          </w:p>
        </w:tc>
      </w:tr>
      <w:tr w:rsidR="00F73ECD" w14:paraId="5F37ECB5" w14:textId="77777777">
        <w:trPr>
          <w:trHeight w:val="20"/>
        </w:trPr>
        <w:tc>
          <w:tcPr>
            <w:tcW w:w="675" w:type="dxa"/>
            <w:vAlign w:val="center"/>
          </w:tcPr>
          <w:p w14:paraId="5F37ECB1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14:paraId="5F37ECB2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B3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05J910-1</w:t>
            </w:r>
          </w:p>
        </w:tc>
        <w:tc>
          <w:tcPr>
            <w:tcW w:w="4962" w:type="dxa"/>
            <w:noWrap/>
            <w:vAlign w:val="center"/>
          </w:tcPr>
          <w:p w14:paraId="5F37ECB4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钢结构住宅（一）</w:t>
            </w:r>
          </w:p>
        </w:tc>
      </w:tr>
      <w:tr w:rsidR="00F73ECD" w14:paraId="5F37ECBA" w14:textId="77777777">
        <w:trPr>
          <w:trHeight w:val="20"/>
        </w:trPr>
        <w:tc>
          <w:tcPr>
            <w:tcW w:w="675" w:type="dxa"/>
            <w:vAlign w:val="center"/>
          </w:tcPr>
          <w:p w14:paraId="5F37ECB6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5F37ECB7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B8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06SG439-1</w:t>
            </w:r>
          </w:p>
        </w:tc>
        <w:tc>
          <w:tcPr>
            <w:tcW w:w="4962" w:type="dxa"/>
            <w:noWrap/>
            <w:vAlign w:val="center"/>
          </w:tcPr>
          <w:p w14:paraId="5F37ECB9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预应力混凝土叠合板（</w:t>
            </w:r>
            <w:r>
              <w:rPr>
                <w:rFonts w:ascii="宋体" w:eastAsia="宋体" w:hAnsi="宋体" w:hint="eastAsia"/>
                <w:szCs w:val="21"/>
              </w:rPr>
              <w:t>50mm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60mm</w:t>
            </w:r>
            <w:r>
              <w:rPr>
                <w:rFonts w:ascii="宋体" w:eastAsia="宋体" w:hAnsi="宋体" w:hint="eastAsia"/>
                <w:szCs w:val="21"/>
              </w:rPr>
              <w:t>实心底板）</w:t>
            </w:r>
          </w:p>
        </w:tc>
      </w:tr>
      <w:tr w:rsidR="00F73ECD" w14:paraId="5F37ECBF" w14:textId="77777777">
        <w:trPr>
          <w:trHeight w:val="20"/>
        </w:trPr>
        <w:tc>
          <w:tcPr>
            <w:tcW w:w="675" w:type="dxa"/>
            <w:vAlign w:val="center"/>
          </w:tcPr>
          <w:p w14:paraId="5F37ECBB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14:paraId="5F37ECBC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BD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05J910-2</w:t>
            </w:r>
          </w:p>
        </w:tc>
        <w:tc>
          <w:tcPr>
            <w:tcW w:w="4962" w:type="dxa"/>
            <w:noWrap/>
            <w:vAlign w:val="center"/>
          </w:tcPr>
          <w:p w14:paraId="5F37ECBE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钢结构住宅（二）</w:t>
            </w:r>
          </w:p>
        </w:tc>
      </w:tr>
      <w:tr w:rsidR="00F73ECD" w14:paraId="5F37ECC4" w14:textId="77777777">
        <w:trPr>
          <w:trHeight w:val="20"/>
        </w:trPr>
        <w:tc>
          <w:tcPr>
            <w:tcW w:w="675" w:type="dxa"/>
            <w:vAlign w:val="center"/>
          </w:tcPr>
          <w:p w14:paraId="5F37ECC0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14:paraId="5F37ECC1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vAlign w:val="center"/>
          </w:tcPr>
          <w:p w14:paraId="5F37ECC2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04SG519-2</w:t>
            </w:r>
          </w:p>
        </w:tc>
        <w:tc>
          <w:tcPr>
            <w:tcW w:w="4962" w:type="dxa"/>
            <w:vAlign w:val="center"/>
          </w:tcPr>
          <w:p w14:paraId="5F37ECC3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多、高层建筑钢结构节点连接（主梁的全栓拼接）</w:t>
            </w:r>
          </w:p>
        </w:tc>
      </w:tr>
      <w:tr w:rsidR="00F73ECD" w14:paraId="5F37ECC9" w14:textId="77777777">
        <w:trPr>
          <w:trHeight w:val="20"/>
        </w:trPr>
        <w:tc>
          <w:tcPr>
            <w:tcW w:w="675" w:type="dxa"/>
            <w:vAlign w:val="center"/>
          </w:tcPr>
          <w:p w14:paraId="5F37ECC5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5F37ECC6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C7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03SG519-1</w:t>
            </w:r>
          </w:p>
        </w:tc>
        <w:tc>
          <w:tcPr>
            <w:tcW w:w="4962" w:type="dxa"/>
            <w:noWrap/>
            <w:vAlign w:val="center"/>
          </w:tcPr>
          <w:p w14:paraId="5F37ECC8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多、高层建筑钢结构节点连接（次梁与主梁的简支螺栓连接；主梁的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栓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焊拼接）</w:t>
            </w:r>
          </w:p>
        </w:tc>
      </w:tr>
      <w:tr w:rsidR="00F73ECD" w14:paraId="5F37ECCE" w14:textId="77777777">
        <w:trPr>
          <w:trHeight w:val="20"/>
        </w:trPr>
        <w:tc>
          <w:tcPr>
            <w:tcW w:w="675" w:type="dxa"/>
            <w:vAlign w:val="center"/>
          </w:tcPr>
          <w:p w14:paraId="5F37ECCA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14:paraId="5F37ECCB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国标图集</w:t>
            </w:r>
          </w:p>
        </w:tc>
        <w:tc>
          <w:tcPr>
            <w:tcW w:w="1559" w:type="dxa"/>
            <w:noWrap/>
            <w:vAlign w:val="center"/>
          </w:tcPr>
          <w:p w14:paraId="5F37ECCC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03G102</w:t>
            </w:r>
          </w:p>
        </w:tc>
        <w:tc>
          <w:tcPr>
            <w:tcW w:w="4962" w:type="dxa"/>
            <w:noWrap/>
            <w:vAlign w:val="center"/>
          </w:tcPr>
          <w:p w14:paraId="5F37ECCD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钢结构设计制图深度和表示方法</w:t>
            </w:r>
          </w:p>
        </w:tc>
      </w:tr>
      <w:tr w:rsidR="00F73ECD" w14:paraId="5F37ECD3" w14:textId="77777777">
        <w:trPr>
          <w:trHeight w:val="20"/>
        </w:trPr>
        <w:tc>
          <w:tcPr>
            <w:tcW w:w="675" w:type="dxa"/>
            <w:vAlign w:val="center"/>
          </w:tcPr>
          <w:p w14:paraId="5F37ECCF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5F37ECD0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D1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0ZG004</w:t>
            </w:r>
          </w:p>
        </w:tc>
        <w:tc>
          <w:tcPr>
            <w:tcW w:w="4962" w:type="dxa"/>
            <w:noWrap/>
            <w:vAlign w:val="center"/>
          </w:tcPr>
          <w:p w14:paraId="5F37ECD2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装配整体式混凝土叠合剪力墙结构构造</w:t>
            </w:r>
          </w:p>
        </w:tc>
      </w:tr>
      <w:tr w:rsidR="00F73ECD" w14:paraId="5F37ECD8" w14:textId="77777777">
        <w:trPr>
          <w:trHeight w:val="20"/>
        </w:trPr>
        <w:tc>
          <w:tcPr>
            <w:tcW w:w="675" w:type="dxa"/>
            <w:vAlign w:val="center"/>
          </w:tcPr>
          <w:p w14:paraId="5F37ECD4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5F37ECD5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D6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5ZJ001</w:t>
            </w:r>
          </w:p>
        </w:tc>
        <w:tc>
          <w:tcPr>
            <w:tcW w:w="4962" w:type="dxa"/>
            <w:noWrap/>
            <w:vAlign w:val="center"/>
          </w:tcPr>
          <w:p w14:paraId="5F37ECD7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建筑构造用料做法</w:t>
            </w:r>
          </w:p>
        </w:tc>
      </w:tr>
      <w:tr w:rsidR="00F73ECD" w14:paraId="5F37ECDD" w14:textId="77777777">
        <w:trPr>
          <w:trHeight w:val="20"/>
        </w:trPr>
        <w:tc>
          <w:tcPr>
            <w:tcW w:w="675" w:type="dxa"/>
            <w:vAlign w:val="center"/>
          </w:tcPr>
          <w:p w14:paraId="5F37ECD9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F37ECDA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DB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5ZJ502</w:t>
            </w:r>
          </w:p>
        </w:tc>
        <w:tc>
          <w:tcPr>
            <w:tcW w:w="4962" w:type="dxa"/>
            <w:noWrap/>
            <w:vAlign w:val="center"/>
          </w:tcPr>
          <w:p w14:paraId="5F37ECDC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民用建筑隔声与吸声构造</w:t>
            </w:r>
          </w:p>
        </w:tc>
      </w:tr>
      <w:tr w:rsidR="00F73ECD" w14:paraId="5F37ECE2" w14:textId="77777777">
        <w:trPr>
          <w:trHeight w:val="20"/>
        </w:trPr>
        <w:tc>
          <w:tcPr>
            <w:tcW w:w="675" w:type="dxa"/>
            <w:vAlign w:val="center"/>
          </w:tcPr>
          <w:p w14:paraId="5F37ECDE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5F37ECDF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E0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5ZJ512</w:t>
            </w:r>
          </w:p>
        </w:tc>
        <w:tc>
          <w:tcPr>
            <w:tcW w:w="4962" w:type="dxa"/>
            <w:noWrap/>
            <w:vAlign w:val="center"/>
          </w:tcPr>
          <w:p w14:paraId="5F37ECE1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卫生间和厨房</w:t>
            </w:r>
          </w:p>
        </w:tc>
      </w:tr>
      <w:tr w:rsidR="00F73ECD" w14:paraId="5F37ECE7" w14:textId="77777777">
        <w:trPr>
          <w:trHeight w:val="20"/>
        </w:trPr>
        <w:tc>
          <w:tcPr>
            <w:tcW w:w="675" w:type="dxa"/>
            <w:vAlign w:val="center"/>
          </w:tcPr>
          <w:p w14:paraId="5F37ECE3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5F37ECE4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E5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5ZJ521</w:t>
            </w:r>
          </w:p>
        </w:tc>
        <w:tc>
          <w:tcPr>
            <w:tcW w:w="4962" w:type="dxa"/>
            <w:noWrap/>
            <w:vAlign w:val="center"/>
          </w:tcPr>
          <w:p w14:paraId="5F37ECE6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吊顶和轻隔断</w:t>
            </w:r>
          </w:p>
        </w:tc>
      </w:tr>
      <w:tr w:rsidR="00F73ECD" w14:paraId="5F37ECEC" w14:textId="77777777">
        <w:trPr>
          <w:trHeight w:val="20"/>
        </w:trPr>
        <w:tc>
          <w:tcPr>
            <w:tcW w:w="675" w:type="dxa"/>
            <w:vAlign w:val="center"/>
          </w:tcPr>
          <w:p w14:paraId="5F37ECE8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5F37ECE9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EA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3ZJ002</w:t>
            </w:r>
          </w:p>
        </w:tc>
        <w:tc>
          <w:tcPr>
            <w:tcW w:w="4962" w:type="dxa"/>
            <w:noWrap/>
            <w:vAlign w:val="center"/>
          </w:tcPr>
          <w:p w14:paraId="5F37ECEB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建筑节能构造用料做法</w:t>
            </w:r>
          </w:p>
        </w:tc>
      </w:tr>
      <w:tr w:rsidR="00F73ECD" w14:paraId="5F37ECF1" w14:textId="77777777">
        <w:trPr>
          <w:trHeight w:val="20"/>
        </w:trPr>
        <w:tc>
          <w:tcPr>
            <w:tcW w:w="675" w:type="dxa"/>
            <w:vAlign w:val="center"/>
          </w:tcPr>
          <w:p w14:paraId="5F37ECED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5F37ECEE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EF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2ZG301</w:t>
            </w:r>
          </w:p>
        </w:tc>
        <w:tc>
          <w:tcPr>
            <w:tcW w:w="4962" w:type="dxa"/>
            <w:noWrap/>
            <w:vAlign w:val="center"/>
          </w:tcPr>
          <w:p w14:paraId="5F37ECF0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钢筋混凝土平板</w:t>
            </w:r>
          </w:p>
        </w:tc>
      </w:tr>
      <w:tr w:rsidR="00F73ECD" w14:paraId="5F37ECF6" w14:textId="77777777">
        <w:trPr>
          <w:trHeight w:val="20"/>
        </w:trPr>
        <w:tc>
          <w:tcPr>
            <w:tcW w:w="675" w:type="dxa"/>
            <w:vAlign w:val="center"/>
          </w:tcPr>
          <w:p w14:paraId="5F37ECF2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5F37ECF3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F4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2ZG303</w:t>
            </w:r>
          </w:p>
        </w:tc>
        <w:tc>
          <w:tcPr>
            <w:tcW w:w="4962" w:type="dxa"/>
            <w:noWrap/>
            <w:vAlign w:val="center"/>
          </w:tcPr>
          <w:p w14:paraId="5F37ECF5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现浇混凝土空心楼盖平面整体表示方法制图规则及构造详图</w:t>
            </w:r>
          </w:p>
        </w:tc>
      </w:tr>
      <w:tr w:rsidR="00F73ECD" w14:paraId="5F37ECFB" w14:textId="77777777">
        <w:trPr>
          <w:trHeight w:val="20"/>
        </w:trPr>
        <w:tc>
          <w:tcPr>
            <w:tcW w:w="675" w:type="dxa"/>
            <w:vAlign w:val="center"/>
          </w:tcPr>
          <w:p w14:paraId="5F37ECF7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5F37ECF8" w14:textId="77777777" w:rsidR="00F73ECD" w:rsidRDefault="0079667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中南标图集</w:t>
            </w:r>
          </w:p>
        </w:tc>
        <w:tc>
          <w:tcPr>
            <w:tcW w:w="1559" w:type="dxa"/>
            <w:noWrap/>
            <w:vAlign w:val="center"/>
          </w:tcPr>
          <w:p w14:paraId="5F37ECF9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2ZG401</w:t>
            </w:r>
          </w:p>
        </w:tc>
        <w:tc>
          <w:tcPr>
            <w:tcW w:w="4962" w:type="dxa"/>
            <w:noWrap/>
            <w:vAlign w:val="center"/>
          </w:tcPr>
          <w:p w14:paraId="5F37ECFA" w14:textId="77777777" w:rsidR="00F73ECD" w:rsidRDefault="00796678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预应力混凝土空心板</w:t>
            </w:r>
          </w:p>
        </w:tc>
      </w:tr>
    </w:tbl>
    <w:p w14:paraId="5F37ECFC" w14:textId="77777777" w:rsidR="00F73ECD" w:rsidRDefault="00796678">
      <w:r>
        <w:br w:type="page"/>
      </w:r>
    </w:p>
    <w:p w14:paraId="5F37ECFD" w14:textId="77777777" w:rsidR="00F73ECD" w:rsidRDefault="00796678">
      <w:pPr>
        <w:pStyle w:val="1"/>
      </w:pPr>
      <w:bookmarkStart w:id="14" w:name="_Toc61874636"/>
      <w:r>
        <w:rPr>
          <w:rFonts w:hint="eastAsia"/>
        </w:rPr>
        <w:lastRenderedPageBreak/>
        <w:t>附录</w:t>
      </w:r>
      <w:r>
        <w:rPr>
          <w:rFonts w:hint="eastAsia"/>
        </w:rPr>
        <w:t>C</w:t>
      </w:r>
      <w:r>
        <w:t xml:space="preserve">  </w:t>
      </w:r>
      <w:r>
        <w:rPr>
          <w:rFonts w:hint="eastAsia"/>
        </w:rPr>
        <w:t>外省市装配式建筑主要地方标准、图集目录</w:t>
      </w:r>
      <w:bookmarkEnd w:id="14"/>
    </w:p>
    <w:p w14:paraId="5F37ECFE" w14:textId="77777777" w:rsidR="00F73ECD" w:rsidRDefault="00796678">
      <w:pPr>
        <w:jc w:val="center"/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 xml:space="preserve">C.1 </w:t>
      </w:r>
      <w:r>
        <w:rPr>
          <w:rFonts w:ascii="黑体" w:eastAsia="黑体" w:hAnsi="黑体" w:hint="eastAsia"/>
        </w:rPr>
        <w:t>外省市装配式建筑主要地方标准、图集目录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2268"/>
        <w:gridCol w:w="709"/>
        <w:gridCol w:w="709"/>
        <w:gridCol w:w="709"/>
        <w:gridCol w:w="850"/>
      </w:tblGrid>
      <w:tr w:rsidR="00F73ECD" w14:paraId="5F37ED04" w14:textId="77777777">
        <w:trPr>
          <w:cantSplit/>
          <w:trHeight w:val="20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F37ECFF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F37ED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标准、规范名称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F37ED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F37ED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编制出版状况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D0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F73ECD" w14:paraId="5F37ED0C" w14:textId="77777777">
        <w:trPr>
          <w:cantSplit/>
          <w:trHeight w:val="20"/>
          <w:tblHeader/>
        </w:trPr>
        <w:tc>
          <w:tcPr>
            <w:tcW w:w="710" w:type="dxa"/>
            <w:vMerge/>
            <w:vAlign w:val="center"/>
          </w:tcPr>
          <w:p w14:paraId="5F37ED05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14:paraId="5F37ED06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F37ED07" w14:textId="77777777" w:rsidR="00F73ECD" w:rsidRDefault="00F73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ED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待编</w:t>
            </w:r>
          </w:p>
        </w:tc>
        <w:tc>
          <w:tcPr>
            <w:tcW w:w="850" w:type="dxa"/>
            <w:vMerge/>
            <w:vAlign w:val="center"/>
          </w:tcPr>
          <w:p w14:paraId="5F37ED0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1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0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装配式框架及框架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剪力墙结构设计规程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0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DB11/1310-2015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1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D1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F73ECD" w14:paraId="5F37ED1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1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装配式混凝土结构工程施工与质量验收规程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1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1030-2013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1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2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1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装配式剪力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墙住宅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1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970-2013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2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2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2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装配式剪力墙结构设计规程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2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DB11/1003-2013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2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2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3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2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预制混凝土构件质量控制标准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2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1312-2015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3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3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3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3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预制混凝土构件质量检验标准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3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968-2013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3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4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3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清水混凝土预制构件生产与质量验收标准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3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 698-2009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4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4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4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4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住宅全装修设计标准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 1197-2015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4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4B" w14:textId="77777777" w:rsidR="00F73ECD" w:rsidRDefault="00F73E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D5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4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预拌混凝土质量管理规程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4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 385-2019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5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53" w14:textId="77777777" w:rsidR="00F73ECD" w:rsidRDefault="00F73E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D5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5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装配式建筑设备与电气工程施工质量及验收规程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 1709-2019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5B" w14:textId="77777777" w:rsidR="00F73ECD" w:rsidRDefault="00F73E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D6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5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居住建筑室内装配式装修工程技术规程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5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DB11/T 1553-2018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63" w14:textId="77777777" w:rsidR="00F73ECD" w:rsidRDefault="00F73E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D6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6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装配式低层住宅轻钢框架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组合墙结构技术标准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6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6B" w14:textId="77777777" w:rsidR="00F73ECD" w:rsidRDefault="00F73E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D7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6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装配式管道支吊架安装质量验收规范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7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73" w14:textId="77777777" w:rsidR="00F73ECD" w:rsidRDefault="00F73E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D7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7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装配式建筑评价标准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7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7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73ECD" w14:paraId="5F37ED8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7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工业化住宅建筑评价标准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DG/TJ08-2198-2016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8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D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F73ECD" w14:paraId="5F37ED8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8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装配整体式混凝土公共建筑设计规程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8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DGJ 08-2154-2014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8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8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9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8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装配整体式混凝土结构预制构件制作与质量检验规程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DGJ 08-2069-2016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9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9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9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9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9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预制混凝土夹心保温外墙板应用技术规程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9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 08-2158-2015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9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9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9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A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9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装配整体式混凝土结构施工及质量验收规范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9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DGJ 08-2117-2012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A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A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A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A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A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装配整体式混凝土结构预制构件制作与质量检验规程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A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DGJ 08-2069-2016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A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A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A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B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A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装配整体式混凝土居住建筑设计规程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A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DG/TJ08-2071-2016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B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B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B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B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B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预拌混凝土和预制混凝土构件生产质量管理规程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B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 08-2034-2008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B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B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B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C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B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B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装配整体式混凝土构件图集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B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DGJT 08-121-2016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C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C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C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C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装配整体式混凝土住宅构造节点图集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C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DGJT 08-116-2013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C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DC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F73ECD" w14:paraId="5F37EDD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C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装配整体式混凝土住宅体系设计规程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C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DG/TJ08-2071-2010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D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D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D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D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住宅室内装配式装修工程技术标准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D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DG/TJ08-2254-2018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D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D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D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E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D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预制装配式混凝土构件图集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DBJT08-121-2016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E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E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E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E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E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预制装配式保障性住房套型（试行）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E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DBJT08-118-2014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E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E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E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F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E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预应力钢筒混凝土顶管应用技术标准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E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DG/TJ08-2292-2019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F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F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DF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F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预应力混凝土结构设计规程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F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DGJ08-69-2015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F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D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DF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0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D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DF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预拌混凝土和预制混凝土构件生产质量管理标准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DF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DG/TJ08-2034-2019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0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0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0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装配整体式叠合剪力墙结构技术规程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0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DG/TJ08-2266-2018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0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1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0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轻型钢结构制作及安装验收标准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0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DG/TJ08-010-2018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1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1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1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1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装配整体式混凝土建筑检测技术标准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1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DG/TJ08-2252-2018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1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2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1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预制混凝土夹心保温外墙板应用技术标准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1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DG/TJ08-2158-2017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2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2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2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现浇泡沫混凝土轻质隔墙技术规程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2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DG/TJ08-2226-2017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2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2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3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2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轻型钢结构技术规程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2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DG/TJ08-2089-2012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3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3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3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3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住宅建筑围护结构节能应用技术规程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3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DG/TJ08-206-2002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3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4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3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现浇泡沫混凝土轻质隔墙技术规程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3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DG/TJ08-2226-2017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4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4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4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4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装配式建筑预制混凝土构件工厂建设导则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4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4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5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4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装配式住宅性能评定技术标准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4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5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5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5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5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建筑隔震及消能减震技术规程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5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6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5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居住建筑室内装配式装修工程设计规范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5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6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6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6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装配式建筑工程设计文件编制深度标准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6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6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7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6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装配整体式叠合板混凝土结构技术规程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7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7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7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7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上海市装配式建筑单体预制率和装配率计算细则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7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7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8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7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装配式混凝土建筑结构技术规程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 15-107-2016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8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E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F73ECD" w14:paraId="5F37EE8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86" w14:textId="77777777" w:rsidR="00F73ECD" w:rsidRDefault="00796678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2" w:tgtFrame="_blank" w:tooltip="建筑防水工程技术规程" w:history="1">
              <w:r>
                <w:rPr>
                  <w:rFonts w:ascii="宋体" w:eastAsia="宋体" w:hAnsi="宋体" w:cs="宋体" w:hint="eastAsia"/>
                  <w:color w:val="0D0D0D"/>
                  <w:kern w:val="0"/>
                  <w:szCs w:val="21"/>
                </w:rPr>
                <w:t>建筑防水工程技术规程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14:paraId="5F37EE8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DBJ/T 15-19-2006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8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8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9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8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预制装配钢筋混凝土外墙技术规程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SJG24-2012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9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9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9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9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9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预制装配整体式钢筋混凝土结构技术规范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9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SJG18-2009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9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9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9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A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9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装配式轻质混凝土外墙板应用技术规程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9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A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A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A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A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A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装配式钢结构建筑技术规程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A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A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A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A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B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A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装配式铝合金低层房屋技术规程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A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B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B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B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B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B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装配式建筑深化设计技术规程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B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B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B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B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C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B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B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养殖场装配式建筑技术规程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B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C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C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C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C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装配式混凝土结构工程施工质量验收规范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C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C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C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D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C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装配式市政桥梁工程技术规范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C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D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D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D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D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江苏省工业化建筑技术导则（装配整体式混凝土建筑）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D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无（苏</w:t>
            </w:r>
            <w:proofErr w:type="gramStart"/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建函科〔</w:t>
            </w: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〕</w:t>
            </w:r>
            <w:proofErr w:type="gramEnd"/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 xml:space="preserve">913 </w:t>
            </w: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D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D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ED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73ECD" w14:paraId="5F37EEE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D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成品住房装修技术标准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DGJ32/J 99-2010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E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E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E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E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E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塑料门窗工程技术规程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E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DGJ32/J 62-2008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E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E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E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F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E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预制混凝土装配整体式框架（润泰体系）技术规程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E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苏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JG/T 034-2009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F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F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EF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F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预制预应力混凝土装配整体式框架（</w:t>
            </w:r>
            <w:proofErr w:type="gramStart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构体系）技术规程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F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苏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JG/T 006-2005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F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E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EF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0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E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EF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预制装配式住宅楼梯设计图集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EF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G 26-2015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0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0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0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施工现场装配式轻钢结构活动板房技术规程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0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DGJ32/J 54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0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1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0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装配整体式混凝土剪力墙结构技术规程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0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DGJ32/TJ 125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1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1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1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1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江苏省建筑施工现场装配式轻钢结构活动板房技术规程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1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DGJ32/J 54-2006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1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2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1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江苏省建筑施工安全生产条件评价规范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1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DGJ32/TJ 55-2006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2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2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2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装配整体式自保温混凝土建筑技术规程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2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∕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TJ 133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2011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（修订）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2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2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3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2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预制预应力混凝土装配整体式结构技术规程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2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DGJ32/TJ 199-2016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3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3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3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3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装配式结构工程施工质量验收规程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3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DGJ32J 184-2016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3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4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3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装配式混凝土结构建筑质量管理技术导则（试行）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3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4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F43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F73ECD" w14:paraId="5F37EF4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4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装配式混凝土建筑结构工程施工质量监督管理工作导则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4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4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5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4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装配式钢结构集成部</w:t>
            </w:r>
            <w:proofErr w:type="gramStart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品撑柱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5F37EF4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DB43T-1009-2015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5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5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5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5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装配式斜支撑节点钢框架结构技术规程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DBJ43/T 311-2015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5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6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5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装配式钢结构集成部品主板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5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DB43/T 995-2015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6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6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6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混凝土装配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现浇式剪力墙结构技术规程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6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DBJ43/T 301-2015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6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7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6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混凝土叠合楼盖装配整体式建筑技术规程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DBJ43/T 301-2013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7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7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7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7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装配式结构</w:t>
            </w:r>
            <w:proofErr w:type="gramStart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独立钢</w:t>
            </w:r>
            <w:proofErr w:type="gramEnd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支柱临时支撑系统应用技术规程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DB37/T</w:t>
            </w: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5053-2016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7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F7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F73ECD" w14:paraId="5F37EF8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7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装配整体式混凝土结构设计规程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DB37/T 5018-2014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8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8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8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8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装配整体式混凝土结构工程施工与质量验收规程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8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DB37/T 5019-2014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8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8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9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8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装配整体式混凝土结构工程预制构件制作与验收规程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DB37/T 5020-2014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9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9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9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9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9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预制装配钢筋混凝土外墙技术规程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9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SJG 24-2012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9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9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F9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F73ECD" w14:paraId="5F37EFA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9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预制装配整体式钢筋混凝土结构技术规范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9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SJG 18-2009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A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A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A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A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A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深圳市建筑防水工程技术规范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A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SJG19-2013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A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A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A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B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A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四川省装配整体式住宅建筑设计规程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A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DBJ51/T 038-2015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B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B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FB3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F73ECD" w14:paraId="5F37EFB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B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叠合板式混凝土剪力墙结构技术规程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B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 xml:space="preserve">DB33/T 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1120-2016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B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B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B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C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B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B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装配整体式混凝土结构设计规程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B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DBJ51/T024-2014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C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C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C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C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四川省建筑工业化混凝土预制构件制作、安装及质量验收规程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C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DBJ51/T008-2015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C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C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D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C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四川省成品住宅装修工程技术标准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C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DBJ51/015-2013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D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D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D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D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四川省工业化住宅设计模数协调标准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D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D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D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D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E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D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四川省建筑工程钢筋套筒灌浆连接技术规程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E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E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E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E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E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四川省装配式建筑构件生产和施工信息化技术规程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E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E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E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EFE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F73ECD" w14:paraId="5F37EFF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E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四川省防水工程施工工艺规程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E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F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F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EFF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F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四川省城市综合管廊运营维护技术规程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F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F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EF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EFF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0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EF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EFF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四川省建筑叠层橡胶隔震支座应用技术规程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EFF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0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0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0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装配式住宅构件生产和安装信息化技术导则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0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DBJ50-191-2014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F00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F73ECD" w14:paraId="5F37F01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0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装配式混凝土住宅结构施工及质量验收规程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0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DBJ50/T-192-2014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1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1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1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1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装配式住宅部品标准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1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DBJ50/T-217-2015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1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2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1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装配式隔墙技术规程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1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2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2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2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重庆市装配式混凝土住宅——装配式楼梯应用指南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2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2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2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3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2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雷达法检测混凝土构件质量技术规程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2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3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3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3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3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装配整体式混凝土结构技术规程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3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DBJ41/T 154-2016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F03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F73ECD" w14:paraId="5F37F04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3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装配式混凝土构件制作与验收技术规程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3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DBJ41/T 155-2016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4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4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4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4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装配式住宅建筑设备技术规程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DBJ41/T 159-2016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4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4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4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5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4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装配式住宅整体卫浴间应用技术规程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4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DBJ41/T 158-2016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5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5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5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5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5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装配整体式混合框架结构技术规程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DB13(J)/T 184-2015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5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5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F05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F73ECD" w14:paraId="5F37F06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5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装配整体式混凝土剪力墙结构设计规程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5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DB13(J)/T 179-2015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6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6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6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6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6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装配式混凝土剪力墙结构建筑与设备设计规程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6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DB13(J)/T 180-2015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6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6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6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7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6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装配式混凝土构件制作与验收标准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DB13(J)/T 181-2015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7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7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7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7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7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装配式混凝土剪力墙结构施工及质量验收规程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DB13(J)/T 182-2015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7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7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7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8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7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7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叠合板式混凝土剪力墙结构技术规程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7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DB33/T 1120-2016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8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8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8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7F08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F73ECD" w14:paraId="5F37F08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8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8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预制带肋底板混凝土叠合楼板图集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8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DBJT 25-125-2011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8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8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8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F08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F73ECD" w14:paraId="5F37F09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8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8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横孔连锁</w:t>
            </w:r>
            <w:proofErr w:type="gramEnd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混凝土空心砌块填充墙图集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8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DBJT 25-126-2011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9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9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9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9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9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9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9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装配整体式剪力墙结构技术规程（试行）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9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DB34/T 1874-2013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9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9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9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F09B" w14:textId="77777777" w:rsidR="00F73ECD" w:rsidRDefault="0079667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F73ECD" w14:paraId="5F37F0A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9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9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安徽省建筑工程项目信息编码标准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9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DB34/T 1991-2013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A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A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A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A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A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A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A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装配整体式混凝土结构工程施工及验收规程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A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DB34/T 5043-2016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A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A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A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A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B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A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A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装配整体式建筑预制混凝土构件制作与验收规程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A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DB34/T 5033-2015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B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B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B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B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B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B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B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预制装配式钢筋混凝土排水检查井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B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DBJT 11-227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B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B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B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B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C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B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B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预制装配整体式混凝土结构系列构造（一）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--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预制钢筋混凝土板式楼梯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B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DBJT 11-201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C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C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C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C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C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C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C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预制装配式钢筋混凝土检查井技术规程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C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DB34/T</w:t>
            </w: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1786-2012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C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C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C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C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D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C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C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建筑用光</w:t>
            </w:r>
            <w:proofErr w:type="gramStart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伏</w:t>
            </w:r>
            <w:proofErr w:type="gramEnd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构件系统工程技术规程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C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DB34/T</w:t>
            </w: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2461-2015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D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D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D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D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D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D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D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建筑用光</w:t>
            </w:r>
            <w:proofErr w:type="gramStart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伏</w:t>
            </w:r>
            <w:proofErr w:type="gramEnd"/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构件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D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DB34/T</w:t>
            </w: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2460-2015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D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D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D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D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E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D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D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装配式住宅全装修技术规程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D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E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E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E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E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E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E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E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装配式建筑配套图集——建筑构造图集（一）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E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E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E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E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E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F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E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E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装配式建筑配套图集——结构构造图集（一）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E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F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F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F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F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0F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F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F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装配式建筑配套图集——给排水图集（一）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F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F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F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0F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0F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0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0F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0F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装配式建筑配套图集——暖通图集（一）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0F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0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0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0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0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0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0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0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装配式建筑配套图集——电气图集（一）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0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0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0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0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0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1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0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0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装配式建筑配套图集——建筑内装修系统图集（一）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0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1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1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1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1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1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1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1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装配式建筑配套图集——整体卫浴图集（一）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1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1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1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1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1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2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1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1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内浇外挂式混凝土结构技术规程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1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2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2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2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2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2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2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2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装配式预制钢筋混凝土检查井图集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2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2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2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2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2B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3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2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2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装配整体式框架、框架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剪力墙结构体系技术规程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2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3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3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3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33" w14:textId="77777777" w:rsidR="00F73ECD" w:rsidRDefault="00F73EC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3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3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3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预制装配式混凝土结构检测技术规程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3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3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39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3A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3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4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3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3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装配式钢结构住宅系列图集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3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4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41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42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7F143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F73ECD" w14:paraId="5F37F14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4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4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装配式混凝土结构工程施工质量验收标准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4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>DB23/T 2505-2019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4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49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F14A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37F14B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F73ECD" w14:paraId="5F37F15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4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4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>预制装配整体式房屋混凝土剪力墙结构技术规程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4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>DB23/T 1813-2016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5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51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F152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5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5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5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5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装配式配筋砌块砌体剪力墙结构技术规程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5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>DB23/T 2066-2017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5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59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F15A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5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6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5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5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叠合整体式预制综合管廊工程技术规程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5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DB23/T</w:t>
            </w:r>
            <w:r>
              <w:rPr>
                <w:rFonts w:ascii="宋体" w:eastAsia="宋体" w:hAnsi="宋体" w:cs="宋体"/>
                <w:color w:val="292929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2278-2018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6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61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F162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6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6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6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6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民用房屋空心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EPS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模块围护结构技术标准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6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DB23/T 1355-2017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6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69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F16A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6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74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6D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6E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空腔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EPS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模块混凝土结构房屋技术标准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6F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DB23/T 1454-2017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70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71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F172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73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3ECD" w14:paraId="5F37F17C" w14:textId="77777777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37F175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37F176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工业建筑空心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EPS</w:t>
            </w: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模块围护结构技术标准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7F177" w14:textId="77777777" w:rsidR="00F73ECD" w:rsidRDefault="00796678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92929"/>
                <w:kern w:val="0"/>
                <w:szCs w:val="21"/>
              </w:rPr>
              <w:t>DB23/T 1390-2017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78" w14:textId="77777777" w:rsidR="00F73ECD" w:rsidRDefault="00796678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7F179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7F17A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292929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37F17B" w14:textId="77777777" w:rsidR="00F73ECD" w:rsidRDefault="00F73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5F37F17D" w14:textId="77777777" w:rsidR="00F73ECD" w:rsidRDefault="00F73ECD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5F37F17E" w14:textId="77777777" w:rsidR="00F73ECD" w:rsidRDefault="00796678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5F37F17F" w14:textId="77777777" w:rsidR="00F73ECD" w:rsidRDefault="00796678">
      <w:pPr>
        <w:pStyle w:val="1"/>
      </w:pPr>
      <w:bookmarkStart w:id="15" w:name="_Toc61874637"/>
      <w:r>
        <w:rPr>
          <w:rFonts w:hint="eastAsia"/>
        </w:rPr>
        <w:lastRenderedPageBreak/>
        <w:t>附录</w:t>
      </w:r>
      <w:r>
        <w:rPr>
          <w:rFonts w:hint="eastAsia"/>
        </w:rPr>
        <w:t xml:space="preserve">D </w:t>
      </w:r>
      <w:r>
        <w:t xml:space="preserve"> </w:t>
      </w:r>
      <w:r>
        <w:rPr>
          <w:rFonts w:hint="eastAsia"/>
        </w:rPr>
        <w:t>国家和湖北省装配式建筑文</w:t>
      </w:r>
      <w:r>
        <w:t>件</w:t>
      </w:r>
      <w:r>
        <w:rPr>
          <w:rFonts w:hint="eastAsia"/>
        </w:rPr>
        <w:t>目录汇</w:t>
      </w:r>
      <w:r>
        <w:t>编</w:t>
      </w:r>
      <w:bookmarkEnd w:id="15"/>
    </w:p>
    <w:p w14:paraId="5F37F180" w14:textId="77777777" w:rsidR="00F73ECD" w:rsidRDefault="00F73ECD">
      <w:pPr>
        <w:widowControl/>
        <w:spacing w:line="560" w:lineRule="exact"/>
        <w:jc w:val="left"/>
        <w:rPr>
          <w:sz w:val="32"/>
          <w:szCs w:val="32"/>
        </w:rPr>
      </w:pPr>
    </w:p>
    <w:p w14:paraId="5F37F181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中共中央国务院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关于进一步加强城市规划建设管理工作的若干意见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（中发〔</w:t>
      </w:r>
      <w:r>
        <w:rPr>
          <w:rFonts w:ascii="宋体" w:eastAsia="宋体" w:hAnsi="宋体"/>
          <w:sz w:val="24"/>
          <w:szCs w:val="24"/>
        </w:rPr>
        <w:t>2016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号）</w:t>
      </w:r>
    </w:p>
    <w:p w14:paraId="5F37F182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2.</w:t>
      </w:r>
      <w:r>
        <w:rPr>
          <w:rFonts w:ascii="宋体" w:eastAsia="宋体" w:hAnsi="宋体"/>
          <w:sz w:val="24"/>
          <w:szCs w:val="24"/>
        </w:rPr>
        <w:t>国务院办公厅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关于大力发展装配式建筑的指导意见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（国办发〔</w:t>
      </w:r>
      <w:r>
        <w:rPr>
          <w:rFonts w:ascii="宋体" w:eastAsia="宋体" w:hAnsi="宋体"/>
          <w:sz w:val="24"/>
          <w:szCs w:val="24"/>
        </w:rPr>
        <w:t>2016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71</w:t>
      </w:r>
      <w:r>
        <w:rPr>
          <w:rFonts w:ascii="宋体" w:eastAsia="宋体" w:hAnsi="宋体"/>
          <w:sz w:val="24"/>
          <w:szCs w:val="24"/>
        </w:rPr>
        <w:t>号）</w:t>
      </w:r>
    </w:p>
    <w:p w14:paraId="5F37F183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3.</w:t>
      </w:r>
      <w:r>
        <w:rPr>
          <w:rFonts w:ascii="宋体" w:eastAsia="宋体" w:hAnsi="宋体"/>
          <w:sz w:val="24"/>
          <w:szCs w:val="24"/>
        </w:rPr>
        <w:t>国务院办公厅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关于促进建筑业持续健康发展的意见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（国办发〔</w:t>
      </w:r>
      <w:r>
        <w:rPr>
          <w:rFonts w:ascii="宋体" w:eastAsia="宋体" w:hAnsi="宋体"/>
          <w:sz w:val="24"/>
          <w:szCs w:val="24"/>
        </w:rPr>
        <w:t>2017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19</w:t>
      </w:r>
      <w:r>
        <w:rPr>
          <w:rFonts w:ascii="宋体" w:eastAsia="宋体" w:hAnsi="宋体"/>
          <w:sz w:val="24"/>
          <w:szCs w:val="24"/>
        </w:rPr>
        <w:t>号）</w:t>
      </w:r>
    </w:p>
    <w:p w14:paraId="5F37F184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4.</w:t>
      </w:r>
      <w:r>
        <w:rPr>
          <w:rFonts w:ascii="宋体" w:eastAsia="宋体" w:hAnsi="宋体"/>
          <w:sz w:val="24"/>
          <w:szCs w:val="24"/>
        </w:rPr>
        <w:t>国务院办公厅转发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住房城乡建设部关于完善质量保障体系提升建筑工程品质指导意见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的通知（国办函〔</w:t>
      </w: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92</w:t>
      </w:r>
      <w:r>
        <w:rPr>
          <w:rFonts w:ascii="宋体" w:eastAsia="宋体" w:hAnsi="宋体"/>
          <w:sz w:val="24"/>
          <w:szCs w:val="24"/>
        </w:rPr>
        <w:t>号）</w:t>
      </w:r>
    </w:p>
    <w:p w14:paraId="5F37F185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5.</w:t>
      </w:r>
      <w:r>
        <w:rPr>
          <w:rFonts w:ascii="宋体" w:eastAsia="宋体" w:hAnsi="宋体"/>
          <w:sz w:val="24"/>
          <w:szCs w:val="24"/>
        </w:rPr>
        <w:t>住房和城乡建设部等部门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关于推动智能建造与建筑工业化协同发展的指导意见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（建市〔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60</w:t>
      </w:r>
      <w:r>
        <w:rPr>
          <w:rFonts w:ascii="宋体" w:eastAsia="宋体" w:hAnsi="宋体"/>
          <w:sz w:val="24"/>
          <w:szCs w:val="24"/>
        </w:rPr>
        <w:t>号）</w:t>
      </w:r>
    </w:p>
    <w:p w14:paraId="5F37F186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6.</w:t>
      </w:r>
      <w:r>
        <w:rPr>
          <w:rFonts w:ascii="宋体" w:eastAsia="宋体" w:hAnsi="宋体"/>
          <w:sz w:val="24"/>
          <w:szCs w:val="24"/>
        </w:rPr>
        <w:t>住房和城乡建设部等部门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关于加快新型建筑工业化发展的若干意见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（建标</w:t>
      </w:r>
      <w:proofErr w:type="gramStart"/>
      <w:r>
        <w:rPr>
          <w:rFonts w:ascii="宋体" w:eastAsia="宋体" w:hAnsi="宋体"/>
          <w:sz w:val="24"/>
          <w:szCs w:val="24"/>
        </w:rPr>
        <w:t>规</w:t>
      </w:r>
      <w:proofErr w:type="gramEnd"/>
      <w:r>
        <w:rPr>
          <w:rFonts w:ascii="宋体" w:eastAsia="宋体" w:hAnsi="宋体"/>
          <w:sz w:val="24"/>
          <w:szCs w:val="24"/>
        </w:rPr>
        <w:t>〔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号）</w:t>
      </w:r>
    </w:p>
    <w:p w14:paraId="5F37F187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7.</w:t>
      </w:r>
      <w:r>
        <w:rPr>
          <w:rFonts w:ascii="宋体" w:eastAsia="宋体" w:hAnsi="宋体"/>
          <w:sz w:val="24"/>
          <w:szCs w:val="24"/>
        </w:rPr>
        <w:t>住房城乡建设部关于印发《建筑工程设计文件编制深度规定（</w:t>
      </w:r>
      <w:r>
        <w:rPr>
          <w:rFonts w:ascii="宋体" w:eastAsia="宋体" w:hAnsi="宋体"/>
          <w:sz w:val="24"/>
          <w:szCs w:val="24"/>
        </w:rPr>
        <w:t>2016</w:t>
      </w:r>
      <w:r>
        <w:rPr>
          <w:rFonts w:ascii="宋体" w:eastAsia="宋体" w:hAnsi="宋体"/>
          <w:sz w:val="24"/>
          <w:szCs w:val="24"/>
        </w:rPr>
        <w:t>版）》的通知（</w:t>
      </w:r>
      <w:proofErr w:type="gramStart"/>
      <w:r>
        <w:rPr>
          <w:rFonts w:ascii="宋体" w:eastAsia="宋体" w:hAnsi="宋体"/>
          <w:sz w:val="24"/>
          <w:szCs w:val="24"/>
        </w:rPr>
        <w:t>建质函</w:t>
      </w:r>
      <w:proofErr w:type="gramEnd"/>
      <w:r>
        <w:rPr>
          <w:rFonts w:ascii="宋体" w:eastAsia="宋体" w:hAnsi="宋体"/>
          <w:sz w:val="24"/>
          <w:szCs w:val="24"/>
        </w:rPr>
        <w:t>[2016]247</w:t>
      </w:r>
      <w:r>
        <w:rPr>
          <w:rFonts w:ascii="宋体" w:eastAsia="宋体" w:hAnsi="宋体"/>
          <w:sz w:val="24"/>
          <w:szCs w:val="24"/>
        </w:rPr>
        <w:t>号）</w:t>
      </w:r>
    </w:p>
    <w:p w14:paraId="5F37F188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8.</w:t>
      </w:r>
      <w:r>
        <w:rPr>
          <w:rFonts w:ascii="宋体" w:eastAsia="宋体" w:hAnsi="宋体"/>
          <w:sz w:val="24"/>
          <w:szCs w:val="24"/>
        </w:rPr>
        <w:t>住房城乡建设部关于印发《装配式混凝土结构建筑工程施工图设计文件技术审查要点》的通知（</w:t>
      </w:r>
      <w:proofErr w:type="gramStart"/>
      <w:r>
        <w:rPr>
          <w:rFonts w:ascii="宋体" w:eastAsia="宋体" w:hAnsi="宋体"/>
          <w:sz w:val="24"/>
          <w:szCs w:val="24"/>
        </w:rPr>
        <w:t>建质函</w:t>
      </w:r>
      <w:proofErr w:type="gramEnd"/>
      <w:r>
        <w:rPr>
          <w:rFonts w:ascii="宋体" w:eastAsia="宋体" w:hAnsi="宋体"/>
          <w:sz w:val="24"/>
          <w:szCs w:val="24"/>
        </w:rPr>
        <w:t>[2016]287</w:t>
      </w:r>
      <w:r>
        <w:rPr>
          <w:rFonts w:ascii="宋体" w:eastAsia="宋体" w:hAnsi="宋体"/>
          <w:sz w:val="24"/>
          <w:szCs w:val="24"/>
        </w:rPr>
        <w:t>号）</w:t>
      </w:r>
    </w:p>
    <w:p w14:paraId="5F37F189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9.</w:t>
      </w:r>
      <w:r>
        <w:rPr>
          <w:rFonts w:ascii="宋体" w:eastAsia="宋体" w:hAnsi="宋体"/>
          <w:sz w:val="24"/>
          <w:szCs w:val="24"/>
        </w:rPr>
        <w:t>住房城乡建设部关于印发《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十三五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装配式建筑行动方案》《装配式建筑示范城市管理办法》《装配式建筑产业基地管理办法》的通知（建科</w:t>
      </w:r>
      <w:r>
        <w:rPr>
          <w:rFonts w:ascii="宋体" w:eastAsia="宋体" w:hAnsi="宋体"/>
          <w:sz w:val="24"/>
          <w:szCs w:val="24"/>
        </w:rPr>
        <w:t>[2017]77</w:t>
      </w:r>
      <w:r>
        <w:rPr>
          <w:rFonts w:ascii="宋体" w:eastAsia="宋体" w:hAnsi="宋体"/>
          <w:sz w:val="24"/>
          <w:szCs w:val="24"/>
        </w:rPr>
        <w:t>号）</w:t>
      </w:r>
    </w:p>
    <w:p w14:paraId="5F37F18A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10.</w:t>
      </w:r>
      <w:r>
        <w:rPr>
          <w:rFonts w:ascii="宋体" w:eastAsia="宋体" w:hAnsi="宋体"/>
          <w:sz w:val="24"/>
          <w:szCs w:val="24"/>
        </w:rPr>
        <w:t>住房城乡建设部办公厅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关于印发贯彻落实城市安全发展意见实施方案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的通知（</w:t>
      </w:r>
      <w:proofErr w:type="gramStart"/>
      <w:r>
        <w:rPr>
          <w:rFonts w:ascii="宋体" w:eastAsia="宋体" w:hAnsi="宋体"/>
          <w:sz w:val="24"/>
          <w:szCs w:val="24"/>
        </w:rPr>
        <w:t>建办质〔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/>
          <w:sz w:val="24"/>
          <w:szCs w:val="24"/>
        </w:rPr>
        <w:t>〕</w:t>
      </w:r>
      <w:proofErr w:type="gramEnd"/>
      <w:r>
        <w:rPr>
          <w:rFonts w:ascii="宋体" w:eastAsia="宋体" w:hAnsi="宋体"/>
          <w:sz w:val="24"/>
          <w:szCs w:val="24"/>
        </w:rPr>
        <w:t>58</w:t>
      </w:r>
      <w:r>
        <w:rPr>
          <w:rFonts w:ascii="宋体" w:eastAsia="宋体" w:hAnsi="宋体"/>
          <w:sz w:val="24"/>
          <w:szCs w:val="24"/>
        </w:rPr>
        <w:t>号）</w:t>
      </w:r>
    </w:p>
    <w:p w14:paraId="5F37F18B" w14:textId="77777777" w:rsidR="00F73ECD" w:rsidRDefault="00796678">
      <w:pPr>
        <w:widowControl/>
        <w:spacing w:line="560" w:lineRule="exact"/>
        <w:ind w:firstLine="564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11.</w:t>
      </w:r>
      <w:r>
        <w:rPr>
          <w:rFonts w:ascii="宋体" w:eastAsia="宋体" w:hAnsi="宋体"/>
          <w:sz w:val="24"/>
          <w:szCs w:val="24"/>
        </w:rPr>
        <w:t>住房和城乡建设部关于发布《装配式混凝土建筑技术体系发展指南（居住建筑）》的公告（住建部公告</w:t>
      </w: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年第</w:t>
      </w:r>
      <w:r>
        <w:rPr>
          <w:rFonts w:ascii="宋体" w:eastAsia="宋体" w:hAnsi="宋体"/>
          <w:sz w:val="24"/>
          <w:szCs w:val="24"/>
        </w:rPr>
        <w:t>180</w:t>
      </w:r>
      <w:r>
        <w:rPr>
          <w:rFonts w:ascii="宋体" w:eastAsia="宋体" w:hAnsi="宋体"/>
          <w:sz w:val="24"/>
          <w:szCs w:val="24"/>
        </w:rPr>
        <w:t>号）</w:t>
      </w:r>
    </w:p>
    <w:p w14:paraId="5F37F18C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12.</w:t>
      </w:r>
      <w:r>
        <w:rPr>
          <w:rFonts w:ascii="宋体" w:eastAsia="宋体" w:hAnsi="宋体"/>
          <w:sz w:val="24"/>
          <w:szCs w:val="24"/>
        </w:rPr>
        <w:t>湖北省人民政府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关于加快推进建筑产业现代化发展的意见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（鄂政发〔</w:t>
      </w:r>
      <w:r>
        <w:rPr>
          <w:rFonts w:ascii="宋体" w:eastAsia="宋体" w:hAnsi="宋体"/>
          <w:sz w:val="24"/>
          <w:szCs w:val="24"/>
        </w:rPr>
        <w:t>2016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号）</w:t>
      </w:r>
    </w:p>
    <w:p w14:paraId="5F37F18D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/>
          <w:sz w:val="24"/>
          <w:szCs w:val="24"/>
        </w:rPr>
        <w:t>湖北省人民政府办公厅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关于大力发展装配式建筑的实施意见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（鄂政办发〔</w:t>
      </w:r>
      <w:r>
        <w:rPr>
          <w:rFonts w:ascii="宋体" w:eastAsia="宋体" w:hAnsi="宋体"/>
          <w:sz w:val="24"/>
          <w:szCs w:val="24"/>
        </w:rPr>
        <w:t>2017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17</w:t>
      </w:r>
      <w:r>
        <w:rPr>
          <w:rFonts w:ascii="宋体" w:eastAsia="宋体" w:hAnsi="宋体"/>
          <w:sz w:val="24"/>
          <w:szCs w:val="24"/>
        </w:rPr>
        <w:t>号）</w:t>
      </w:r>
    </w:p>
    <w:p w14:paraId="5F37F18E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湖北省人民政府关于印发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湖北省城市建设</w:t>
      </w:r>
      <w:r>
        <w:rPr>
          <w:rFonts w:ascii="宋体" w:eastAsia="宋体" w:hAnsi="宋体"/>
          <w:sz w:val="24"/>
          <w:szCs w:val="24"/>
        </w:rPr>
        <w:t>绿色发展三年行动方案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的通知（鄂政发〔</w:t>
      </w:r>
      <w:r>
        <w:rPr>
          <w:rFonts w:ascii="宋体" w:eastAsia="宋体" w:hAnsi="宋体"/>
          <w:sz w:val="24"/>
          <w:szCs w:val="24"/>
        </w:rPr>
        <w:t>2017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67</w:t>
      </w:r>
      <w:r>
        <w:rPr>
          <w:rFonts w:ascii="宋体" w:eastAsia="宋体" w:hAnsi="宋体"/>
          <w:sz w:val="24"/>
          <w:szCs w:val="24"/>
        </w:rPr>
        <w:t>号）</w:t>
      </w:r>
    </w:p>
    <w:p w14:paraId="5F37F18F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湖北省人民政府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关于促进全省建筑业改革发展二十条意见</w:t>
      </w:r>
      <w:r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/>
          <w:sz w:val="24"/>
          <w:szCs w:val="24"/>
        </w:rPr>
        <w:t>（鄂政发〔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14</w:t>
      </w:r>
      <w:r>
        <w:rPr>
          <w:rFonts w:ascii="宋体" w:eastAsia="宋体" w:hAnsi="宋体"/>
          <w:sz w:val="24"/>
          <w:szCs w:val="24"/>
        </w:rPr>
        <w:t>号）</w:t>
      </w:r>
    </w:p>
    <w:p w14:paraId="5F37F190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关于印发《湖北建筑业发展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十三五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规划纲要》的通知（</w:t>
      </w:r>
      <w:proofErr w:type="gramStart"/>
      <w:r>
        <w:rPr>
          <w:rFonts w:ascii="宋体" w:eastAsia="宋体" w:hAnsi="宋体"/>
          <w:sz w:val="24"/>
          <w:szCs w:val="24"/>
        </w:rPr>
        <w:t>鄂建〔</w:t>
      </w:r>
      <w:r>
        <w:rPr>
          <w:rFonts w:ascii="宋体" w:eastAsia="宋体" w:hAnsi="宋体"/>
          <w:sz w:val="24"/>
          <w:szCs w:val="24"/>
        </w:rPr>
        <w:t>2017</w:t>
      </w:r>
      <w:r>
        <w:rPr>
          <w:rFonts w:ascii="宋体" w:eastAsia="宋体" w:hAnsi="宋体"/>
          <w:sz w:val="24"/>
          <w:szCs w:val="24"/>
        </w:rPr>
        <w:t>〕</w:t>
      </w:r>
      <w:proofErr w:type="gramEnd"/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号）</w:t>
      </w:r>
    </w:p>
    <w:p w14:paraId="5F37F191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关于印发《湖北省装配式建筑施工质量安全控制要点（试行）》的通知（</w:t>
      </w:r>
      <w:proofErr w:type="gramStart"/>
      <w:r>
        <w:rPr>
          <w:rFonts w:ascii="宋体" w:eastAsia="宋体" w:hAnsi="宋体"/>
          <w:sz w:val="24"/>
          <w:szCs w:val="24"/>
        </w:rPr>
        <w:t>鄂建办</w:t>
      </w:r>
      <w:proofErr w:type="gramEnd"/>
      <w:r>
        <w:rPr>
          <w:rFonts w:ascii="宋体" w:eastAsia="宋体" w:hAnsi="宋体"/>
          <w:sz w:val="24"/>
          <w:szCs w:val="24"/>
        </w:rPr>
        <w:t>〔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56</w:t>
      </w:r>
      <w:r>
        <w:rPr>
          <w:rFonts w:ascii="宋体" w:eastAsia="宋体" w:hAnsi="宋体"/>
          <w:sz w:val="24"/>
          <w:szCs w:val="24"/>
        </w:rPr>
        <w:t>号）</w:t>
      </w:r>
    </w:p>
    <w:p w14:paraId="5F37F192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1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关于印发《湖北省装配式建筑施工质量安全监管要点（试行）》的通知（</w:t>
      </w:r>
      <w:proofErr w:type="gramStart"/>
      <w:r>
        <w:rPr>
          <w:rFonts w:ascii="宋体" w:eastAsia="宋体" w:hAnsi="宋体"/>
          <w:sz w:val="24"/>
          <w:szCs w:val="24"/>
        </w:rPr>
        <w:t>鄂建办</w:t>
      </w:r>
      <w:proofErr w:type="gramEnd"/>
      <w:r>
        <w:rPr>
          <w:rFonts w:ascii="宋体" w:eastAsia="宋体" w:hAnsi="宋体"/>
          <w:sz w:val="24"/>
          <w:szCs w:val="24"/>
        </w:rPr>
        <w:t>〔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335</w:t>
      </w:r>
      <w:r>
        <w:rPr>
          <w:rFonts w:ascii="宋体" w:eastAsia="宋体" w:hAnsi="宋体"/>
          <w:sz w:val="24"/>
          <w:szCs w:val="24"/>
        </w:rPr>
        <w:t>号）</w:t>
      </w:r>
    </w:p>
    <w:p w14:paraId="5F37F193" w14:textId="77777777" w:rsidR="00F73ECD" w:rsidRDefault="00796678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19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关于印发《湖北省工程质量安全手册实施细则装配式建筑实体质量控制分册》的通知（</w:t>
      </w:r>
      <w:proofErr w:type="gramStart"/>
      <w:r>
        <w:rPr>
          <w:rFonts w:ascii="宋体" w:eastAsia="宋体" w:hAnsi="宋体"/>
          <w:sz w:val="24"/>
          <w:szCs w:val="24"/>
        </w:rPr>
        <w:t>鄂建办</w:t>
      </w:r>
      <w:proofErr w:type="gramEnd"/>
      <w:r>
        <w:rPr>
          <w:rFonts w:ascii="宋体" w:eastAsia="宋体" w:hAnsi="宋体"/>
          <w:sz w:val="24"/>
          <w:szCs w:val="24"/>
        </w:rPr>
        <w:t>〔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46</w:t>
      </w:r>
      <w:r>
        <w:rPr>
          <w:rFonts w:ascii="宋体" w:eastAsia="宋体" w:hAnsi="宋体"/>
          <w:sz w:val="24"/>
          <w:szCs w:val="24"/>
        </w:rPr>
        <w:t>号）</w:t>
      </w:r>
    </w:p>
    <w:p w14:paraId="5F37F194" w14:textId="77777777" w:rsidR="00F73ECD" w:rsidRDefault="00F73ECD">
      <w:pPr>
        <w:widowControl/>
        <w:spacing w:line="560" w:lineRule="exact"/>
        <w:jc w:val="left"/>
        <w:rPr>
          <w:rFonts w:ascii="宋体" w:eastAsia="宋体" w:hAnsi="宋体"/>
          <w:sz w:val="24"/>
          <w:szCs w:val="24"/>
        </w:rPr>
      </w:pPr>
    </w:p>
    <w:p w14:paraId="5F37F195" w14:textId="77777777" w:rsidR="00F73ECD" w:rsidRDefault="00796678">
      <w:pPr>
        <w:widowControl/>
        <w:spacing w:line="560" w:lineRule="exact"/>
        <w:rPr>
          <w:rFonts w:ascii="宋体" w:eastAsia="宋体" w:hAnsi="宋体"/>
          <w:sz w:val="24"/>
          <w:szCs w:val="24"/>
          <w:u w:val="thick"/>
        </w:rPr>
      </w:pPr>
      <w:r>
        <w:rPr>
          <w:rFonts w:ascii="宋体" w:eastAsia="宋体" w:hAnsi="宋体" w:hint="eastAsia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7F1A0" wp14:editId="5F37F1A1">
                <wp:simplePos x="0" y="0"/>
                <wp:positionH relativeFrom="column">
                  <wp:posOffset>1750695</wp:posOffset>
                </wp:positionH>
                <wp:positionV relativeFrom="paragraph">
                  <wp:posOffset>328295</wp:posOffset>
                </wp:positionV>
                <wp:extent cx="167259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6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1A8B2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25.85pt" to="269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sectPr w:rsidR="00F73ECD">
      <w:footerReference w:type="default" r:id="rId1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F1A8" w14:textId="77777777" w:rsidR="00000000" w:rsidRDefault="00796678">
      <w:r>
        <w:separator/>
      </w:r>
    </w:p>
  </w:endnote>
  <w:endnote w:type="continuationSeparator" w:id="0">
    <w:p w14:paraId="5F37F1AA" w14:textId="77777777" w:rsidR="00000000" w:rsidRDefault="0079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115424"/>
    </w:sdtPr>
    <w:sdtEndPr/>
    <w:sdtContent>
      <w:p w14:paraId="5F37F1A2" w14:textId="77777777" w:rsidR="00F73ECD" w:rsidRDefault="00796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5F37F1A3" w14:textId="77777777" w:rsidR="00F73ECD" w:rsidRDefault="00F73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F1A4" w14:textId="77777777" w:rsidR="00000000" w:rsidRDefault="00796678">
      <w:r>
        <w:separator/>
      </w:r>
    </w:p>
  </w:footnote>
  <w:footnote w:type="continuationSeparator" w:id="0">
    <w:p w14:paraId="5F37F1A6" w14:textId="77777777" w:rsidR="00000000" w:rsidRDefault="0079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3F"/>
    <w:rsid w:val="000041E2"/>
    <w:rsid w:val="00005C35"/>
    <w:rsid w:val="00006263"/>
    <w:rsid w:val="00006642"/>
    <w:rsid w:val="000148C7"/>
    <w:rsid w:val="00016205"/>
    <w:rsid w:val="00022CAB"/>
    <w:rsid w:val="00027357"/>
    <w:rsid w:val="00027B6C"/>
    <w:rsid w:val="00033A23"/>
    <w:rsid w:val="00035DB3"/>
    <w:rsid w:val="00041FB2"/>
    <w:rsid w:val="000437D8"/>
    <w:rsid w:val="0005125A"/>
    <w:rsid w:val="00053950"/>
    <w:rsid w:val="00054595"/>
    <w:rsid w:val="000651DF"/>
    <w:rsid w:val="00072217"/>
    <w:rsid w:val="00072219"/>
    <w:rsid w:val="00073317"/>
    <w:rsid w:val="000975BA"/>
    <w:rsid w:val="000B0C72"/>
    <w:rsid w:val="000B3EB8"/>
    <w:rsid w:val="000C23BB"/>
    <w:rsid w:val="000C6B82"/>
    <w:rsid w:val="000D3FE9"/>
    <w:rsid w:val="000F1F8A"/>
    <w:rsid w:val="000F30FC"/>
    <w:rsid w:val="000F3A58"/>
    <w:rsid w:val="001036C3"/>
    <w:rsid w:val="00107929"/>
    <w:rsid w:val="00115651"/>
    <w:rsid w:val="0012456F"/>
    <w:rsid w:val="0013450A"/>
    <w:rsid w:val="0013543C"/>
    <w:rsid w:val="00141152"/>
    <w:rsid w:val="00143488"/>
    <w:rsid w:val="0015114E"/>
    <w:rsid w:val="00161384"/>
    <w:rsid w:val="00162BAD"/>
    <w:rsid w:val="001654B8"/>
    <w:rsid w:val="00166D01"/>
    <w:rsid w:val="00170E18"/>
    <w:rsid w:val="001722CB"/>
    <w:rsid w:val="00173CB5"/>
    <w:rsid w:val="00183255"/>
    <w:rsid w:val="00183882"/>
    <w:rsid w:val="0018593F"/>
    <w:rsid w:val="001949F8"/>
    <w:rsid w:val="001A16CC"/>
    <w:rsid w:val="001A1A8B"/>
    <w:rsid w:val="001A1E93"/>
    <w:rsid w:val="001A4695"/>
    <w:rsid w:val="001A6D5F"/>
    <w:rsid w:val="001A75EA"/>
    <w:rsid w:val="001B27C5"/>
    <w:rsid w:val="001B36C4"/>
    <w:rsid w:val="001B664D"/>
    <w:rsid w:val="001C6858"/>
    <w:rsid w:val="001D107B"/>
    <w:rsid w:val="001D6FB6"/>
    <w:rsid w:val="001E37DB"/>
    <w:rsid w:val="001E742C"/>
    <w:rsid w:val="001F3A4E"/>
    <w:rsid w:val="001F78CA"/>
    <w:rsid w:val="00201109"/>
    <w:rsid w:val="002062F5"/>
    <w:rsid w:val="00215EB1"/>
    <w:rsid w:val="00217803"/>
    <w:rsid w:val="002206EA"/>
    <w:rsid w:val="00224A0F"/>
    <w:rsid w:val="002338BA"/>
    <w:rsid w:val="00237DF2"/>
    <w:rsid w:val="00244228"/>
    <w:rsid w:val="00250416"/>
    <w:rsid w:val="00250FE0"/>
    <w:rsid w:val="002656DA"/>
    <w:rsid w:val="0027440D"/>
    <w:rsid w:val="0027764B"/>
    <w:rsid w:val="00284A53"/>
    <w:rsid w:val="002858FA"/>
    <w:rsid w:val="00286AE4"/>
    <w:rsid w:val="00287085"/>
    <w:rsid w:val="00296839"/>
    <w:rsid w:val="002B0C44"/>
    <w:rsid w:val="002F0147"/>
    <w:rsid w:val="002F1B14"/>
    <w:rsid w:val="002F1B58"/>
    <w:rsid w:val="00300D23"/>
    <w:rsid w:val="003023BA"/>
    <w:rsid w:val="00305504"/>
    <w:rsid w:val="003126A6"/>
    <w:rsid w:val="00315120"/>
    <w:rsid w:val="00321C10"/>
    <w:rsid w:val="00323984"/>
    <w:rsid w:val="00326645"/>
    <w:rsid w:val="003343EF"/>
    <w:rsid w:val="003374B1"/>
    <w:rsid w:val="003436CE"/>
    <w:rsid w:val="00344FE5"/>
    <w:rsid w:val="00345CC9"/>
    <w:rsid w:val="0035479C"/>
    <w:rsid w:val="003564D9"/>
    <w:rsid w:val="00357989"/>
    <w:rsid w:val="00363285"/>
    <w:rsid w:val="0037058E"/>
    <w:rsid w:val="00371C8B"/>
    <w:rsid w:val="00375ABB"/>
    <w:rsid w:val="00377132"/>
    <w:rsid w:val="00391C6F"/>
    <w:rsid w:val="00392A29"/>
    <w:rsid w:val="003A4B59"/>
    <w:rsid w:val="003A5AD4"/>
    <w:rsid w:val="003B035D"/>
    <w:rsid w:val="003B71D9"/>
    <w:rsid w:val="003B7204"/>
    <w:rsid w:val="003B77E9"/>
    <w:rsid w:val="003C3FC3"/>
    <w:rsid w:val="003D6142"/>
    <w:rsid w:val="003D6FA7"/>
    <w:rsid w:val="003D787B"/>
    <w:rsid w:val="003E2EB1"/>
    <w:rsid w:val="003E347D"/>
    <w:rsid w:val="003E6E3B"/>
    <w:rsid w:val="00401F31"/>
    <w:rsid w:val="004027F5"/>
    <w:rsid w:val="00404615"/>
    <w:rsid w:val="00407C8E"/>
    <w:rsid w:val="00411855"/>
    <w:rsid w:val="00413DC4"/>
    <w:rsid w:val="004333D8"/>
    <w:rsid w:val="0044506C"/>
    <w:rsid w:val="0045078A"/>
    <w:rsid w:val="00451E08"/>
    <w:rsid w:val="004533FE"/>
    <w:rsid w:val="004567A1"/>
    <w:rsid w:val="004648B6"/>
    <w:rsid w:val="00470B0C"/>
    <w:rsid w:val="00473F03"/>
    <w:rsid w:val="00473F05"/>
    <w:rsid w:val="004845A0"/>
    <w:rsid w:val="00487511"/>
    <w:rsid w:val="00497E28"/>
    <w:rsid w:val="004A6265"/>
    <w:rsid w:val="004A6414"/>
    <w:rsid w:val="004A7B48"/>
    <w:rsid w:val="004B7738"/>
    <w:rsid w:val="004C56C5"/>
    <w:rsid w:val="004C6D84"/>
    <w:rsid w:val="004D03F3"/>
    <w:rsid w:val="004D65B6"/>
    <w:rsid w:val="004E1573"/>
    <w:rsid w:val="004E2F4A"/>
    <w:rsid w:val="004F3E2B"/>
    <w:rsid w:val="005040DE"/>
    <w:rsid w:val="00507F46"/>
    <w:rsid w:val="00514EF0"/>
    <w:rsid w:val="00523EB5"/>
    <w:rsid w:val="0052419C"/>
    <w:rsid w:val="005255B1"/>
    <w:rsid w:val="00527444"/>
    <w:rsid w:val="005400F1"/>
    <w:rsid w:val="005416BB"/>
    <w:rsid w:val="005502C4"/>
    <w:rsid w:val="005505E5"/>
    <w:rsid w:val="0055102C"/>
    <w:rsid w:val="005537D1"/>
    <w:rsid w:val="00563099"/>
    <w:rsid w:val="00566ECB"/>
    <w:rsid w:val="00573190"/>
    <w:rsid w:val="00585DB2"/>
    <w:rsid w:val="005A1792"/>
    <w:rsid w:val="005A2408"/>
    <w:rsid w:val="005A33F9"/>
    <w:rsid w:val="005B13B4"/>
    <w:rsid w:val="005B5008"/>
    <w:rsid w:val="005B7129"/>
    <w:rsid w:val="005C3AF4"/>
    <w:rsid w:val="005D2C10"/>
    <w:rsid w:val="005E08D2"/>
    <w:rsid w:val="005E58C5"/>
    <w:rsid w:val="005F6399"/>
    <w:rsid w:val="006021ED"/>
    <w:rsid w:val="00604D76"/>
    <w:rsid w:val="00604E1E"/>
    <w:rsid w:val="00620E2F"/>
    <w:rsid w:val="006212DC"/>
    <w:rsid w:val="00625D4E"/>
    <w:rsid w:val="00625F66"/>
    <w:rsid w:val="00626582"/>
    <w:rsid w:val="00626F47"/>
    <w:rsid w:val="00641F73"/>
    <w:rsid w:val="00642E3E"/>
    <w:rsid w:val="006447B5"/>
    <w:rsid w:val="00650734"/>
    <w:rsid w:val="00653B3C"/>
    <w:rsid w:val="00653DC9"/>
    <w:rsid w:val="00667DE5"/>
    <w:rsid w:val="00673BAB"/>
    <w:rsid w:val="00681864"/>
    <w:rsid w:val="00683E21"/>
    <w:rsid w:val="006848A5"/>
    <w:rsid w:val="006919EF"/>
    <w:rsid w:val="006A571A"/>
    <w:rsid w:val="006B5CED"/>
    <w:rsid w:val="006B7965"/>
    <w:rsid w:val="006C3CDE"/>
    <w:rsid w:val="006C5B43"/>
    <w:rsid w:val="006D1A37"/>
    <w:rsid w:val="006D1B2B"/>
    <w:rsid w:val="006E6DDB"/>
    <w:rsid w:val="006E71D1"/>
    <w:rsid w:val="006F19DC"/>
    <w:rsid w:val="006F2F1E"/>
    <w:rsid w:val="006F3CB3"/>
    <w:rsid w:val="007009E3"/>
    <w:rsid w:val="00701666"/>
    <w:rsid w:val="00713412"/>
    <w:rsid w:val="00717C02"/>
    <w:rsid w:val="0072026C"/>
    <w:rsid w:val="00742080"/>
    <w:rsid w:val="00745319"/>
    <w:rsid w:val="007561B8"/>
    <w:rsid w:val="00761F52"/>
    <w:rsid w:val="00765654"/>
    <w:rsid w:val="0078065D"/>
    <w:rsid w:val="007832A7"/>
    <w:rsid w:val="0078561F"/>
    <w:rsid w:val="00786DA6"/>
    <w:rsid w:val="00787CD4"/>
    <w:rsid w:val="00790834"/>
    <w:rsid w:val="0079666D"/>
    <w:rsid w:val="00796678"/>
    <w:rsid w:val="007B1054"/>
    <w:rsid w:val="007B38B5"/>
    <w:rsid w:val="007B6224"/>
    <w:rsid w:val="007B7453"/>
    <w:rsid w:val="007C0A2B"/>
    <w:rsid w:val="007C19EF"/>
    <w:rsid w:val="007C535A"/>
    <w:rsid w:val="007C6722"/>
    <w:rsid w:val="007C7C06"/>
    <w:rsid w:val="007D7750"/>
    <w:rsid w:val="007F2D88"/>
    <w:rsid w:val="007F4F2A"/>
    <w:rsid w:val="007F70EF"/>
    <w:rsid w:val="00801636"/>
    <w:rsid w:val="0080498C"/>
    <w:rsid w:val="00810A8F"/>
    <w:rsid w:val="00814551"/>
    <w:rsid w:val="00826D0C"/>
    <w:rsid w:val="00840219"/>
    <w:rsid w:val="008417F7"/>
    <w:rsid w:val="00843442"/>
    <w:rsid w:val="00846337"/>
    <w:rsid w:val="00862D40"/>
    <w:rsid w:val="00877194"/>
    <w:rsid w:val="00886469"/>
    <w:rsid w:val="00891309"/>
    <w:rsid w:val="00894FCD"/>
    <w:rsid w:val="00895608"/>
    <w:rsid w:val="008A2C64"/>
    <w:rsid w:val="008A3D55"/>
    <w:rsid w:val="008A64D3"/>
    <w:rsid w:val="008B0027"/>
    <w:rsid w:val="008B0DA3"/>
    <w:rsid w:val="008C7681"/>
    <w:rsid w:val="008D1C6A"/>
    <w:rsid w:val="008D5D65"/>
    <w:rsid w:val="008E0527"/>
    <w:rsid w:val="008E06D3"/>
    <w:rsid w:val="008E075C"/>
    <w:rsid w:val="008E22DE"/>
    <w:rsid w:val="008E5110"/>
    <w:rsid w:val="008E6F65"/>
    <w:rsid w:val="008E781F"/>
    <w:rsid w:val="008F2975"/>
    <w:rsid w:val="00905527"/>
    <w:rsid w:val="0091026C"/>
    <w:rsid w:val="00916590"/>
    <w:rsid w:val="0092060E"/>
    <w:rsid w:val="00923F4A"/>
    <w:rsid w:val="0093194C"/>
    <w:rsid w:val="00932A2A"/>
    <w:rsid w:val="0093441C"/>
    <w:rsid w:val="00945D2E"/>
    <w:rsid w:val="00946DA2"/>
    <w:rsid w:val="009503CD"/>
    <w:rsid w:val="0095559E"/>
    <w:rsid w:val="00955D44"/>
    <w:rsid w:val="00963D59"/>
    <w:rsid w:val="00972C43"/>
    <w:rsid w:val="00977FA4"/>
    <w:rsid w:val="009A2ADD"/>
    <w:rsid w:val="009B33C0"/>
    <w:rsid w:val="009C2571"/>
    <w:rsid w:val="009C28E3"/>
    <w:rsid w:val="009C379B"/>
    <w:rsid w:val="009C73DD"/>
    <w:rsid w:val="009D1456"/>
    <w:rsid w:val="009D263F"/>
    <w:rsid w:val="009D5A1D"/>
    <w:rsid w:val="009F0DC8"/>
    <w:rsid w:val="009F40FE"/>
    <w:rsid w:val="009F73E6"/>
    <w:rsid w:val="00A014FA"/>
    <w:rsid w:val="00A03786"/>
    <w:rsid w:val="00A05CC5"/>
    <w:rsid w:val="00A13F11"/>
    <w:rsid w:val="00A21ABF"/>
    <w:rsid w:val="00A236FD"/>
    <w:rsid w:val="00A26169"/>
    <w:rsid w:val="00A27CBE"/>
    <w:rsid w:val="00A27D2F"/>
    <w:rsid w:val="00A31EDA"/>
    <w:rsid w:val="00A33462"/>
    <w:rsid w:val="00A361A6"/>
    <w:rsid w:val="00A3743C"/>
    <w:rsid w:val="00A51909"/>
    <w:rsid w:val="00A53CD9"/>
    <w:rsid w:val="00A53CF4"/>
    <w:rsid w:val="00A62D3E"/>
    <w:rsid w:val="00A64375"/>
    <w:rsid w:val="00A671F6"/>
    <w:rsid w:val="00A73771"/>
    <w:rsid w:val="00A75BB5"/>
    <w:rsid w:val="00A76528"/>
    <w:rsid w:val="00AA5345"/>
    <w:rsid w:val="00AA538D"/>
    <w:rsid w:val="00AA5627"/>
    <w:rsid w:val="00AA7019"/>
    <w:rsid w:val="00AB7D3C"/>
    <w:rsid w:val="00AC0D2D"/>
    <w:rsid w:val="00AC590E"/>
    <w:rsid w:val="00AC67F9"/>
    <w:rsid w:val="00AD1612"/>
    <w:rsid w:val="00AD59CC"/>
    <w:rsid w:val="00AE3415"/>
    <w:rsid w:val="00AE4E35"/>
    <w:rsid w:val="00AE533A"/>
    <w:rsid w:val="00AE5642"/>
    <w:rsid w:val="00B01782"/>
    <w:rsid w:val="00B05446"/>
    <w:rsid w:val="00B062CA"/>
    <w:rsid w:val="00B14A18"/>
    <w:rsid w:val="00B2698A"/>
    <w:rsid w:val="00B33C7E"/>
    <w:rsid w:val="00B34493"/>
    <w:rsid w:val="00B41DB7"/>
    <w:rsid w:val="00B44025"/>
    <w:rsid w:val="00B45EB8"/>
    <w:rsid w:val="00B6084C"/>
    <w:rsid w:val="00B60969"/>
    <w:rsid w:val="00B610C3"/>
    <w:rsid w:val="00B67598"/>
    <w:rsid w:val="00B74744"/>
    <w:rsid w:val="00B74EAD"/>
    <w:rsid w:val="00B7764C"/>
    <w:rsid w:val="00B82023"/>
    <w:rsid w:val="00B82377"/>
    <w:rsid w:val="00B84C4A"/>
    <w:rsid w:val="00B8615F"/>
    <w:rsid w:val="00B906CD"/>
    <w:rsid w:val="00BB53D8"/>
    <w:rsid w:val="00BC0EEE"/>
    <w:rsid w:val="00BD03DC"/>
    <w:rsid w:val="00BD1D88"/>
    <w:rsid w:val="00BD6B68"/>
    <w:rsid w:val="00BE3022"/>
    <w:rsid w:val="00BE4679"/>
    <w:rsid w:val="00BF2395"/>
    <w:rsid w:val="00BF47B8"/>
    <w:rsid w:val="00C00485"/>
    <w:rsid w:val="00C00C60"/>
    <w:rsid w:val="00C14657"/>
    <w:rsid w:val="00C250E9"/>
    <w:rsid w:val="00C25A83"/>
    <w:rsid w:val="00C312A9"/>
    <w:rsid w:val="00C40181"/>
    <w:rsid w:val="00C45AB1"/>
    <w:rsid w:val="00C54A37"/>
    <w:rsid w:val="00C67356"/>
    <w:rsid w:val="00C732F8"/>
    <w:rsid w:val="00C76BF1"/>
    <w:rsid w:val="00C8126A"/>
    <w:rsid w:val="00C8204D"/>
    <w:rsid w:val="00C86E57"/>
    <w:rsid w:val="00CA0D56"/>
    <w:rsid w:val="00CA5F11"/>
    <w:rsid w:val="00CA6A5B"/>
    <w:rsid w:val="00CB071A"/>
    <w:rsid w:val="00CB3A9A"/>
    <w:rsid w:val="00CC17C2"/>
    <w:rsid w:val="00CC54C4"/>
    <w:rsid w:val="00CC738F"/>
    <w:rsid w:val="00CD0709"/>
    <w:rsid w:val="00CD1453"/>
    <w:rsid w:val="00CD63BE"/>
    <w:rsid w:val="00CF0A95"/>
    <w:rsid w:val="00CF134B"/>
    <w:rsid w:val="00D31C4B"/>
    <w:rsid w:val="00D3249F"/>
    <w:rsid w:val="00D36319"/>
    <w:rsid w:val="00D36869"/>
    <w:rsid w:val="00D4647B"/>
    <w:rsid w:val="00D55F33"/>
    <w:rsid w:val="00D71BE0"/>
    <w:rsid w:val="00D74FE9"/>
    <w:rsid w:val="00D83719"/>
    <w:rsid w:val="00D84E3C"/>
    <w:rsid w:val="00D85C99"/>
    <w:rsid w:val="00D87EDB"/>
    <w:rsid w:val="00DA52E2"/>
    <w:rsid w:val="00DA607C"/>
    <w:rsid w:val="00DB29A9"/>
    <w:rsid w:val="00DB3265"/>
    <w:rsid w:val="00DB39D1"/>
    <w:rsid w:val="00DB5FD6"/>
    <w:rsid w:val="00DC2640"/>
    <w:rsid w:val="00DC4CFC"/>
    <w:rsid w:val="00DD63D0"/>
    <w:rsid w:val="00DE2BD9"/>
    <w:rsid w:val="00DF01D6"/>
    <w:rsid w:val="00E02F04"/>
    <w:rsid w:val="00E14B8E"/>
    <w:rsid w:val="00E14E2D"/>
    <w:rsid w:val="00E209B0"/>
    <w:rsid w:val="00E2351F"/>
    <w:rsid w:val="00E239D3"/>
    <w:rsid w:val="00E23B99"/>
    <w:rsid w:val="00E23FBB"/>
    <w:rsid w:val="00E319CF"/>
    <w:rsid w:val="00E321FD"/>
    <w:rsid w:val="00E36CF4"/>
    <w:rsid w:val="00E375B9"/>
    <w:rsid w:val="00E41F6D"/>
    <w:rsid w:val="00E5584D"/>
    <w:rsid w:val="00E56956"/>
    <w:rsid w:val="00E74A2B"/>
    <w:rsid w:val="00E759A2"/>
    <w:rsid w:val="00E76CFD"/>
    <w:rsid w:val="00E8001D"/>
    <w:rsid w:val="00E84E1D"/>
    <w:rsid w:val="00E862F6"/>
    <w:rsid w:val="00E9309A"/>
    <w:rsid w:val="00E9312C"/>
    <w:rsid w:val="00EA01E9"/>
    <w:rsid w:val="00EA51CA"/>
    <w:rsid w:val="00EA5964"/>
    <w:rsid w:val="00EB17C0"/>
    <w:rsid w:val="00EB28A7"/>
    <w:rsid w:val="00EB7467"/>
    <w:rsid w:val="00EC6544"/>
    <w:rsid w:val="00ED0699"/>
    <w:rsid w:val="00ED4A88"/>
    <w:rsid w:val="00EE0CA9"/>
    <w:rsid w:val="00EE5794"/>
    <w:rsid w:val="00EF055A"/>
    <w:rsid w:val="00EF5DF1"/>
    <w:rsid w:val="00F0003C"/>
    <w:rsid w:val="00F1597E"/>
    <w:rsid w:val="00F22CA8"/>
    <w:rsid w:val="00F246B1"/>
    <w:rsid w:val="00F25907"/>
    <w:rsid w:val="00F41E03"/>
    <w:rsid w:val="00F50414"/>
    <w:rsid w:val="00F56571"/>
    <w:rsid w:val="00F6668F"/>
    <w:rsid w:val="00F70A6D"/>
    <w:rsid w:val="00F73ECD"/>
    <w:rsid w:val="00F75B34"/>
    <w:rsid w:val="00F8701E"/>
    <w:rsid w:val="00F97AC6"/>
    <w:rsid w:val="00FA1F94"/>
    <w:rsid w:val="00FA3C2B"/>
    <w:rsid w:val="00FA489F"/>
    <w:rsid w:val="00FA5B6F"/>
    <w:rsid w:val="00FB1438"/>
    <w:rsid w:val="00FB24D1"/>
    <w:rsid w:val="00FB28DF"/>
    <w:rsid w:val="00FC150D"/>
    <w:rsid w:val="00FD17B8"/>
    <w:rsid w:val="00FD348B"/>
    <w:rsid w:val="00FD79A9"/>
    <w:rsid w:val="00FE2B0F"/>
    <w:rsid w:val="00FE56C6"/>
    <w:rsid w:val="00FF1606"/>
    <w:rsid w:val="00FF5F1B"/>
    <w:rsid w:val="05B01A00"/>
    <w:rsid w:val="13D13138"/>
    <w:rsid w:val="46A818B3"/>
    <w:rsid w:val="6BB10623"/>
    <w:rsid w:val="71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37E27B"/>
  <w15:docId w15:val="{1A494737-604E-40EA-AAC0-BB7EFC3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center"/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/>
      <w:jc w:val="center"/>
      <w:outlineLvl w:val="1"/>
    </w:pPr>
    <w:rPr>
      <w:rFonts w:ascii="宋体" w:eastAsia="宋体" w:hAnsi="宋体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/>
      <w:bC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qowt-font2">
    <w:name w:val="qowt-font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dcic.net/ShowNews.aspx?MessageId=7814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69BA3-093C-41FF-B703-02EA29C8D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34</Pages>
  <Words>10087</Words>
  <Characters>14829</Characters>
  <Application>Microsoft Office Word</Application>
  <DocSecurity>0</DocSecurity>
  <Lines>2965</Lines>
  <Paragraphs>2491</Paragraphs>
  <ScaleCrop>false</ScaleCrop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永刚</dc:creator>
  <cp:lastModifiedBy>罗 永刚</cp:lastModifiedBy>
  <cp:revision>156</cp:revision>
  <cp:lastPrinted>2021-04-21T03:11:00Z</cp:lastPrinted>
  <dcterms:created xsi:type="dcterms:W3CDTF">2020-09-30T06:37:00Z</dcterms:created>
  <dcterms:modified xsi:type="dcterms:W3CDTF">2021-04-21T03:59:00Z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8B5AA2477D6141FF9A007913B6ADA313</vt:lpwstr>
  </property>
</Properties>
</file>